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108FBF" w14:textId="704DCC9A" w:rsidR="004D1312" w:rsidRPr="0099648E" w:rsidRDefault="004D1312" w:rsidP="00F46C5A">
      <w:pPr>
        <w:adjustRightInd w:val="0"/>
        <w:snapToGrid w:val="0"/>
        <w:spacing w:after="12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4D1312">
        <w:rPr>
          <w:rFonts w:ascii="Calibri" w:hAnsi="Calibri" w:cs="Calibri"/>
          <w:b/>
          <w:bCs/>
          <w:sz w:val="24"/>
          <w:szCs w:val="24"/>
        </w:rPr>
        <w:t>﻿</w:t>
      </w:r>
      <w:r w:rsidRPr="004D1312">
        <w:rPr>
          <w:rFonts w:ascii="Arial" w:hAnsi="Arial" w:cs="Arial"/>
          <w:b/>
          <w:bCs/>
          <w:sz w:val="24"/>
          <w:szCs w:val="24"/>
        </w:rPr>
        <w:t>IGREJA PRESBITERIANA RENOVADA DE... ESTADO...</w:t>
      </w:r>
    </w:p>
    <w:p w14:paraId="4F16D17D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9677A2A" w14:textId="37623EFA" w:rsidR="004D1312" w:rsidRPr="004D1312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t>CAPÍTULO I DA DENOMINAÇÃO, SEDE, CONSTITUIÇÃO,</w:t>
      </w:r>
    </w:p>
    <w:p w14:paraId="31C666B0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t>DURAÇÃO E FINS</w:t>
      </w:r>
    </w:p>
    <w:p w14:paraId="56D2AFC3" w14:textId="77777777" w:rsid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t xml:space="preserve">Artigo 1º. </w:t>
      </w:r>
      <w:r w:rsidRPr="004D1312">
        <w:rPr>
          <w:rFonts w:ascii="Arial" w:hAnsi="Arial" w:cs="Arial"/>
          <w:sz w:val="24"/>
          <w:szCs w:val="24"/>
        </w:rPr>
        <w:t>A (...) Igreja Presbiteriana Renovada de (cidade), fundada no (dia, mês,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ano), é pessoa jurídica de direito privado, organização religiosa, evangélica, sem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fins econômicos, com sustento, propagação e governo próprios, sede e foro na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(Rua, número, bairro, cidade, estado e CEP). é composta de número ilimitado de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membros, sem distinção de nacionalidade, cor, sexo ou condição social, crentes em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Nosso Senhor Jesus Cristo, que aceitam como única regra de fé e prática a Bíblia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Sagrada, e funcionará por tempo indeterminado.</w:t>
      </w:r>
    </w:p>
    <w:p w14:paraId="061B38FD" w14:textId="77777777" w:rsid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b/>
          <w:bCs/>
          <w:color w:val="EE0000"/>
          <w:sz w:val="24"/>
          <w:szCs w:val="24"/>
        </w:rPr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A Igreja Presbiteriana Renovada de (cidade) foi congregação da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(dizer de qual IPR), nos termos do artigo 23 e seus respectivos parágrafos, do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Regimento Interno, e, tendo cumprido os requisitos do Artigo 24, do citado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Regimento, foi organizada em igreja, nos termos do presente Estatuto.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526930C" w14:textId="6230D2FE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b/>
          <w:bCs/>
          <w:color w:val="EE0000"/>
          <w:sz w:val="24"/>
          <w:szCs w:val="24"/>
        </w:rPr>
        <w:t>Observação:</w:t>
      </w:r>
      <w:r w:rsidRPr="004D1312">
        <w:rPr>
          <w:rFonts w:ascii="Arial" w:hAnsi="Arial" w:cs="Arial"/>
          <w:color w:val="EE0000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este parágrafo só deverá constar se a Igreja organizada era uma</w:t>
      </w:r>
    </w:p>
    <w:p w14:paraId="63E42B9E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congregação local.</w:t>
      </w:r>
    </w:p>
    <w:p w14:paraId="2AA499FB" w14:textId="77777777" w:rsid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Artigo 2º. A Igreja Presbiteriana Renovada de (cidade), denominada </w:t>
      </w:r>
      <w:r w:rsidRPr="004D1312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é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filiada ao Presbitério de (citar o nome do Presbitério e colocar a sigla do Presbitério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entre parênteses, em caixa alta e negrito), e por meio deste, à Igreja Presbiteriana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Renovada do Brasil (</w:t>
      </w:r>
      <w:r w:rsidRPr="004D1312">
        <w:rPr>
          <w:rFonts w:ascii="Arial" w:hAnsi="Arial" w:cs="Arial"/>
          <w:b/>
          <w:bCs/>
          <w:sz w:val="24"/>
          <w:szCs w:val="24"/>
        </w:rPr>
        <w:t>IPRB</w:t>
      </w:r>
      <w:r w:rsidRPr="004D1312">
        <w:rPr>
          <w:rFonts w:ascii="Arial" w:hAnsi="Arial" w:cs="Arial"/>
          <w:sz w:val="24"/>
          <w:szCs w:val="24"/>
        </w:rPr>
        <w:t>), com sede e foro na cidade de Maringá, PR, entidades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às quais está subordinada, doutrinária e eclesiasticamente.</w:t>
      </w:r>
    </w:p>
    <w:p w14:paraId="2ED61C84" w14:textId="77777777" w:rsid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§ 1º. A representação da </w:t>
      </w:r>
      <w:r w:rsidRPr="004D1312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no Presbitério e na Assembleia Geral da IPRB é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feita através de 1 (um) presbítero escolhido pelo Conselho.</w:t>
      </w:r>
    </w:p>
    <w:p w14:paraId="2A750182" w14:textId="77777777" w:rsid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§ 2º. A IGREJA sujeitar-se-á às decisões tomadas pelo Presbitério e pela Assembleia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Geral.</w:t>
      </w:r>
    </w:p>
    <w:p w14:paraId="40E95A41" w14:textId="4A1C0D40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lastRenderedPageBreak/>
        <w:t xml:space="preserve">Artigo 3º. </w:t>
      </w:r>
      <w:r w:rsidRPr="004D1312">
        <w:rPr>
          <w:rFonts w:ascii="Arial" w:hAnsi="Arial" w:cs="Arial"/>
          <w:sz w:val="24"/>
          <w:szCs w:val="24"/>
        </w:rPr>
        <w:t xml:space="preserve">A </w:t>
      </w:r>
      <w:r w:rsidRPr="004D1312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adota a forma de governo presbiteriano estabelecida neste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Estatuto e tem como princípios doutrinários os expostos na Confissão de Fé da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IPRB.</w:t>
      </w:r>
    </w:p>
    <w:p w14:paraId="53384149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t>Artigo 4º.</w:t>
      </w:r>
      <w:r w:rsidRPr="004D131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b/>
          <w:bCs/>
          <w:sz w:val="24"/>
          <w:szCs w:val="24"/>
        </w:rPr>
        <w:t>A IGREJA tem por fim:</w:t>
      </w:r>
    </w:p>
    <w:p w14:paraId="302D66E9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 - adorar a Deus e propagar o Evangelho do nosso Senhor Jesus Cristo;</w:t>
      </w:r>
    </w:p>
    <w:p w14:paraId="58D1C6DE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 - promover os princípios da fraternidade cristã;</w:t>
      </w:r>
    </w:p>
    <w:p w14:paraId="02C724C5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III - administrar seu patrimônio;</w:t>
      </w:r>
    </w:p>
    <w:p w14:paraId="4BB6A898" w14:textId="5F23CB75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IV - fundar, administrar e custear estabelecimentos educativos e obras de ação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social;</w:t>
      </w:r>
    </w:p>
    <w:p w14:paraId="35375B86" w14:textId="12BA6EAC" w:rsid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V - superintender, através de seus órgãos competentes, as obras </w:t>
      </w:r>
      <w:r>
        <w:rPr>
          <w:rFonts w:ascii="Arial" w:hAnsi="Arial" w:cs="Arial"/>
          <w:sz w:val="24"/>
          <w:szCs w:val="24"/>
        </w:rPr>
        <w:t>d</w:t>
      </w:r>
      <w:r w:rsidRPr="004D1312">
        <w:rPr>
          <w:rFonts w:ascii="Arial" w:hAnsi="Arial" w:cs="Arial"/>
          <w:sz w:val="24"/>
          <w:szCs w:val="24"/>
        </w:rPr>
        <w:t>esenvolvidas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pelos departamentos internos, Junta Diaconal e congregações.</w:t>
      </w:r>
    </w:p>
    <w:p w14:paraId="47B6798F" w14:textId="77777777" w:rsid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É princípio da </w:t>
      </w:r>
      <w:r w:rsidRPr="004D1312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não fazer parte, por si e por seus membros,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de sociedade secreta, de organizações heréticas ou de movimentos que fujam aos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ensinamentos bíblicos.</w:t>
      </w:r>
    </w:p>
    <w:p w14:paraId="4116229E" w14:textId="77777777" w:rsidR="00F46C5A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t xml:space="preserve">CAPÍTULO II </w:t>
      </w:r>
    </w:p>
    <w:p w14:paraId="426D29E3" w14:textId="2BADAEC2" w:rsidR="004D1312" w:rsidRPr="004D1312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t>DOS BENS E RENDIMENTOS</w:t>
      </w:r>
    </w:p>
    <w:p w14:paraId="128EE858" w14:textId="77777777" w:rsid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t>Artigo 5º.</w:t>
      </w:r>
      <w:r w:rsidRPr="004D1312">
        <w:rPr>
          <w:rFonts w:ascii="Arial" w:hAnsi="Arial" w:cs="Arial"/>
          <w:sz w:val="24"/>
          <w:szCs w:val="24"/>
        </w:rPr>
        <w:t xml:space="preserve"> São bens da IGREJA os imóveis, móveis, semoventes e outros que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possua ou venha a possuir.</w:t>
      </w:r>
    </w:p>
    <w:p w14:paraId="436DA45B" w14:textId="77777777" w:rsid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t>Artigo 6º.</w:t>
      </w:r>
      <w:r w:rsidRPr="004D1312">
        <w:rPr>
          <w:rFonts w:ascii="Arial" w:hAnsi="Arial" w:cs="Arial"/>
          <w:sz w:val="24"/>
          <w:szCs w:val="24"/>
        </w:rPr>
        <w:t xml:space="preserve"> A aquisição onerosa, a alienação ou a oneração de imóveis dependerão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da decisão da maioria dos membros civilmente capazes presentes à Assembleia da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IGREJA.</w:t>
      </w:r>
    </w:p>
    <w:p w14:paraId="03475B31" w14:textId="77777777" w:rsid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Os membros da </w:t>
      </w:r>
      <w:r w:rsidRPr="004D1312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não respondem solidária ou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subsidiariamente pelas obrigações por ela contraídas.</w:t>
      </w:r>
    </w:p>
    <w:p w14:paraId="1E3EFE29" w14:textId="11146906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t>Artigo 7º.</w:t>
      </w:r>
      <w:r w:rsidRPr="004D1312">
        <w:rPr>
          <w:rFonts w:ascii="Arial" w:hAnsi="Arial" w:cs="Arial"/>
          <w:sz w:val="24"/>
          <w:szCs w:val="24"/>
        </w:rPr>
        <w:t xml:space="preserve"> Constituem rendimentos da IGREJA os dízimos, as ofertas, doações e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legados e quaisquer outras rendas permitidas por lei.</w:t>
      </w:r>
    </w:p>
    <w:p w14:paraId="01608448" w14:textId="44A2ECDA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t>Artigo 8º.</w:t>
      </w:r>
      <w:r w:rsidRPr="004D1312">
        <w:rPr>
          <w:rFonts w:ascii="Arial" w:hAnsi="Arial" w:cs="Arial"/>
          <w:sz w:val="24"/>
          <w:szCs w:val="24"/>
        </w:rPr>
        <w:t xml:space="preserve"> Os bens e rendimentos serão aplicados na manutenção do serviço e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causas gerais da IGREJA, conforme artigo 4º (quarto) deste Estatuto.</w:t>
      </w:r>
    </w:p>
    <w:p w14:paraId="402F7445" w14:textId="7B15781B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lastRenderedPageBreak/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As contribuições e os bens de qualquer natureza, doados à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IGREJA por seus membros ou terceiros, não serão devolvidos ou restituídos.</w:t>
      </w:r>
    </w:p>
    <w:p w14:paraId="7A3FDCEC" w14:textId="77777777" w:rsid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t>Artigo 9º.</w:t>
      </w:r>
      <w:r w:rsidRPr="004D1312">
        <w:rPr>
          <w:rFonts w:ascii="Arial" w:hAnsi="Arial" w:cs="Arial"/>
          <w:sz w:val="24"/>
          <w:szCs w:val="24"/>
        </w:rPr>
        <w:t xml:space="preserve"> São responsabilidades financeiras da IGREJA:</w:t>
      </w:r>
    </w:p>
    <w:p w14:paraId="5059E3A0" w14:textId="77777777" w:rsid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 - o pagamento de prebendas de seus pastores e/ou pastores auxiliares, décimo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terceiro salário, férias anuais e adicional de 1/3 (um terço) sobre suas prebendas,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bem como o pagamento de todas as despesas inerentes ao cargo;</w:t>
      </w:r>
    </w:p>
    <w:p w14:paraId="673EBC0D" w14:textId="4005EC48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 - o pagamento das despesas de mudança quando do recebimento de seu pastor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e/ou pastor auxiliar;</w:t>
      </w:r>
    </w:p>
    <w:p w14:paraId="05AD70D0" w14:textId="7E32A420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III - o pagamento da contribuição mensal de 10% (dez por cento) de sua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arrecadação, sendo 4% (quatro por cento) para a IPRB; 4% (quatro por cento)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para o Presbitério a que está filiada e 2% (dois por cento) para a Missão Priscila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 Áquila - MSIPA;</w:t>
      </w:r>
    </w:p>
    <w:p w14:paraId="69CD9687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IV - pagar um Plano Básico de Saúde para o seu pastor e sua esposa;</w:t>
      </w:r>
    </w:p>
    <w:p w14:paraId="0F14B760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 - o pagamento das despesas de envio de seus pastores, pastores auxiliares e</w:t>
      </w:r>
    </w:p>
    <w:p w14:paraId="6A45B20E" w14:textId="093ACE96" w:rsid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presbítero representante às reuniões presbiteriais e à Assembleia Geral da IPRB.</w:t>
      </w:r>
    </w:p>
    <w:p w14:paraId="25FE2B13" w14:textId="77CF643F" w:rsidR="004D1312" w:rsidRPr="004D1312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t>CAPÍTULO III</w:t>
      </w:r>
    </w:p>
    <w:p w14:paraId="22C73CC3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t>DA ADMINISTRAÇÃO E REPRESENTAÇÃO</w:t>
      </w:r>
    </w:p>
    <w:p w14:paraId="3BAD17F4" w14:textId="3013F309" w:rsidR="004D1312" w:rsidRPr="00F46C5A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t>Artigo 10.</w:t>
      </w:r>
      <w:r w:rsidRPr="004D1312">
        <w:rPr>
          <w:rFonts w:ascii="Arial" w:hAnsi="Arial" w:cs="Arial"/>
          <w:sz w:val="24"/>
          <w:szCs w:val="24"/>
        </w:rPr>
        <w:t xml:space="preserve"> A </w:t>
      </w:r>
      <w:r w:rsidRPr="004D1312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é administrada pelo seu Conselho e pela Assembleia, nas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funções que lhe são atribuídas neste Estatuto.</w:t>
      </w:r>
    </w:p>
    <w:p w14:paraId="68108B89" w14:textId="1A07E371" w:rsidR="004D1312" w:rsidRPr="004D1312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t>SEÇÃO I - DO CONSELHO</w:t>
      </w:r>
    </w:p>
    <w:p w14:paraId="41D02586" w14:textId="6D2F39D5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t>Artigo 11.</w:t>
      </w:r>
      <w:r w:rsidRPr="004D1312">
        <w:rPr>
          <w:rFonts w:ascii="Arial" w:hAnsi="Arial" w:cs="Arial"/>
          <w:sz w:val="24"/>
          <w:szCs w:val="24"/>
        </w:rPr>
        <w:t xml:space="preserve"> O Conselho é o órgão administrativo e representativo da </w:t>
      </w:r>
      <w:r w:rsidRPr="004D1312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e se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compõe de pastor ou pastores, dos presbíteros e, se houver dos pastores auxiliares.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b/>
          <w:bCs/>
          <w:sz w:val="24"/>
          <w:szCs w:val="24"/>
        </w:rPr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O Conselho poderá consultar os diáconos sobre questões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administrativas ou incluí-los, pelo tempo que julgar necessário, na administração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civil.</w:t>
      </w:r>
    </w:p>
    <w:p w14:paraId="4DA1D20C" w14:textId="3A7D1F86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t>Artigo 12.</w:t>
      </w:r>
      <w:r w:rsidRPr="004D1312">
        <w:rPr>
          <w:rFonts w:ascii="Arial" w:hAnsi="Arial" w:cs="Arial"/>
          <w:sz w:val="24"/>
          <w:szCs w:val="24"/>
        </w:rPr>
        <w:t xml:space="preserve"> A Diretoria do Conselho tem mandato bienal e compõe-se de presidente,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vice-presidente e secretário.</w:t>
      </w:r>
    </w:p>
    <w:p w14:paraId="5403ECFA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§ 1º - A presidência do Conselho cabe ao pastor titular.</w:t>
      </w:r>
    </w:p>
    <w:p w14:paraId="647B029E" w14:textId="43E83AE6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lastRenderedPageBreak/>
        <w:t>§ 2º - Os membros da Diretoria do Conselho não serão remunerados pelo exercício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de seus cargos.</w:t>
      </w:r>
    </w:p>
    <w:p w14:paraId="180BC078" w14:textId="4E3EBB64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§ 3º - Por não integrar à Diretoria, o tesoureiro da </w:t>
      </w:r>
      <w:r w:rsidRPr="004D1312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só participa das reuniões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do Conselho a convite, sem direito de votar e de ser votado, exceto se for presbítero.</w:t>
      </w:r>
    </w:p>
    <w:p w14:paraId="15E38B3F" w14:textId="3674D0DB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t>Artigo 13. Ao presidente compete:</w:t>
      </w:r>
    </w:p>
    <w:p w14:paraId="5561A695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I - representar a </w:t>
      </w:r>
      <w:r w:rsidRPr="004D1312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, ativa e passivamente, em juízo e fora dele;</w:t>
      </w:r>
    </w:p>
    <w:p w14:paraId="2E504331" w14:textId="3DFC7FAB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 - convocar, pessoal ou publicamente, os seus membros e presidir às reuniões do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Conselho e da Assembleia;</w:t>
      </w:r>
    </w:p>
    <w:p w14:paraId="582E8D22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III - votar, em caso de empate;</w:t>
      </w:r>
    </w:p>
    <w:p w14:paraId="0CE9457E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IV - assinar cheques da conta bancária da </w:t>
      </w:r>
      <w:r w:rsidRPr="004D1312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em conjunto com o tesoureiro;</w:t>
      </w:r>
    </w:p>
    <w:p w14:paraId="6C1BBB14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 - tomar ou determinar quaisquer outras providências inerentes ao seu cargo.</w:t>
      </w:r>
    </w:p>
    <w:p w14:paraId="7EE4D2F7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t>Artigo 14. Ao vice-presidente compete:</w:t>
      </w:r>
    </w:p>
    <w:p w14:paraId="5AB3DF3C" w14:textId="77777777" w:rsid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I - substituir o presidente em suas ausências ou impedimentos; </w:t>
      </w:r>
    </w:p>
    <w:p w14:paraId="2838934C" w14:textId="1303DA9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- assistir o presidente, sempre que for solicitado por este.</w:t>
      </w:r>
    </w:p>
    <w:p w14:paraId="1D778967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t>Artigo 15. Ao Secretário compete:</w:t>
      </w:r>
    </w:p>
    <w:p w14:paraId="0DDEF024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 - lavrar e registrar em livro próprio as atas do Conselho;</w:t>
      </w:r>
    </w:p>
    <w:p w14:paraId="3CAF3FA3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 - fazer a correspondência do Conselho e da Assembleia;</w:t>
      </w:r>
    </w:p>
    <w:p w14:paraId="093C2161" w14:textId="01F99401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III- manter atualizados os fichários, livros, rol de membros e arquivos da </w:t>
      </w:r>
      <w:r w:rsidRPr="004D1312">
        <w:rPr>
          <w:rFonts w:ascii="Arial" w:hAnsi="Arial" w:cs="Arial"/>
          <w:b/>
          <w:bCs/>
          <w:sz w:val="24"/>
          <w:szCs w:val="24"/>
        </w:rPr>
        <w:t>IGREJA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Local e de seu patrimônio.</w:t>
      </w:r>
    </w:p>
    <w:p w14:paraId="62D94E3E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t>Art. 16. Ao Tesoureiro da Igreja Local compete:</w:t>
      </w:r>
    </w:p>
    <w:p w14:paraId="459B8FB8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I – registrar todo o movimento financeiro da </w:t>
      </w:r>
      <w:r w:rsidRPr="004D1312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em livro próprio;</w:t>
      </w:r>
    </w:p>
    <w:p w14:paraId="27052BBC" w14:textId="3AF1F41A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II– abrir conta bancária em nome da </w:t>
      </w:r>
      <w:r w:rsidRPr="004D1312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, ficando com poderes para movimentar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conta corrente nos bancos, assinando cheques em conjunto com o pastor;</w:t>
      </w:r>
    </w:p>
    <w:p w14:paraId="15AE63CA" w14:textId="2B40749F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III – requisitar talões de cheques, abrir, liquidar e encerrar contas, reconhecer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saldos;</w:t>
      </w:r>
    </w:p>
    <w:p w14:paraId="2E676D1F" w14:textId="0F6E1D52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lastRenderedPageBreak/>
        <w:t xml:space="preserve">IV – efetuar, em dia, os pagamentos relativos aos compromissos da </w:t>
      </w:r>
      <w:r w:rsidRPr="004D1312">
        <w:rPr>
          <w:rFonts w:ascii="Arial" w:hAnsi="Arial" w:cs="Arial"/>
          <w:b/>
          <w:bCs/>
          <w:sz w:val="24"/>
          <w:szCs w:val="24"/>
        </w:rPr>
        <w:t>IGREJA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com a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Tesouraria Geral da Denominação, Presbitério, MISPA e prebendas</w:t>
      </w:r>
      <w:r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pastorais,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independentemente de autorização do Conselho;</w:t>
      </w:r>
    </w:p>
    <w:p w14:paraId="2424CF73" w14:textId="34183611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 – fazer balancetes mensais, apresentando relatório financeiro anualmente, ou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sempre que solicitado pelo Conselho;</w:t>
      </w:r>
    </w:p>
    <w:p w14:paraId="6A03B16A" w14:textId="48063202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VI – facilitar o trabalho da Comissão de Exames de Contas, prestando todas as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informações necessárias ao seu trabalho.</w:t>
      </w:r>
    </w:p>
    <w:p w14:paraId="2ABA1FAD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b/>
          <w:bCs/>
          <w:sz w:val="24"/>
          <w:szCs w:val="24"/>
        </w:rPr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O tesoureiro responde com os seus bens ou haveres pelos valores</w:t>
      </w:r>
    </w:p>
    <w:p w14:paraId="415E0677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sob sua guarda.</w:t>
      </w:r>
    </w:p>
    <w:p w14:paraId="3A4D4EC3" w14:textId="15DF66BB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AB76D4">
        <w:rPr>
          <w:rFonts w:ascii="Arial" w:hAnsi="Arial" w:cs="Arial"/>
          <w:b/>
          <w:bCs/>
          <w:sz w:val="24"/>
          <w:szCs w:val="24"/>
        </w:rPr>
        <w:t>Artigo 17.</w:t>
      </w:r>
      <w:r w:rsidRPr="004D1312">
        <w:rPr>
          <w:rFonts w:ascii="Arial" w:hAnsi="Arial" w:cs="Arial"/>
          <w:sz w:val="24"/>
          <w:szCs w:val="24"/>
        </w:rPr>
        <w:t xml:space="preserve"> O quórum do Conselho é formado por metade mais um dos seus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membros.4</w:t>
      </w:r>
    </w:p>
    <w:p w14:paraId="44FBDA85" w14:textId="0323F7A0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AB76D4">
        <w:rPr>
          <w:rFonts w:ascii="Arial" w:hAnsi="Arial" w:cs="Arial"/>
          <w:b/>
          <w:bCs/>
          <w:sz w:val="24"/>
          <w:szCs w:val="24"/>
        </w:rPr>
        <w:t>Artigo 18.</w:t>
      </w:r>
      <w:r w:rsidRPr="004D1312">
        <w:rPr>
          <w:rFonts w:ascii="Arial" w:hAnsi="Arial" w:cs="Arial"/>
          <w:sz w:val="24"/>
          <w:szCs w:val="24"/>
        </w:rPr>
        <w:t xml:space="preserve"> Toda reunião deve ser convocada pessoal ou publicamente pelo seu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presidente ou seu substituto legal.</w:t>
      </w:r>
    </w:p>
    <w:p w14:paraId="78F0C2CD" w14:textId="216036D3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AB76D4">
        <w:rPr>
          <w:rFonts w:ascii="Arial" w:hAnsi="Arial" w:cs="Arial"/>
          <w:b/>
          <w:bCs/>
          <w:sz w:val="24"/>
          <w:szCs w:val="24"/>
        </w:rPr>
        <w:t>Artigo 19.</w:t>
      </w:r>
      <w:r w:rsidRPr="004D1312">
        <w:rPr>
          <w:rFonts w:ascii="Arial" w:hAnsi="Arial" w:cs="Arial"/>
          <w:sz w:val="24"/>
          <w:szCs w:val="24"/>
        </w:rPr>
        <w:t xml:space="preserve"> Havendo entre os membros do Conselho problemas que impeçam a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atuação do presidente e do vice-presidente, este órgão pedirá, através de um de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seus membros, que a Diretoria Presbiterial indique um de seus componentes para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convocar e presidir às reuniões.</w:t>
      </w:r>
    </w:p>
    <w:p w14:paraId="67AB9709" w14:textId="76CDD914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AB76D4">
        <w:rPr>
          <w:rFonts w:ascii="Arial" w:hAnsi="Arial" w:cs="Arial"/>
          <w:b/>
          <w:bCs/>
          <w:sz w:val="24"/>
          <w:szCs w:val="24"/>
        </w:rPr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Na ausência de pedido formal de qualquer membro do Conselho,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 xml:space="preserve">a Diretoria Presbiterial, tendo ciência de litígios que impossibilitem a </w:t>
      </w:r>
      <w:r w:rsidRPr="00AB76D4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de se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harmonizar, poderá assumir a presidência do Conselho ou da Assembleia,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objetivando restaurar a normalidade.</w:t>
      </w:r>
    </w:p>
    <w:p w14:paraId="3CCE1347" w14:textId="53E55E51" w:rsidR="004D1312" w:rsidRPr="00AB76D4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B76D4">
        <w:rPr>
          <w:rFonts w:ascii="Arial" w:hAnsi="Arial" w:cs="Arial"/>
          <w:b/>
          <w:bCs/>
          <w:sz w:val="24"/>
          <w:szCs w:val="24"/>
        </w:rPr>
        <w:t>Artigo 20. São atribuições do Conselho:</w:t>
      </w:r>
    </w:p>
    <w:p w14:paraId="7FE6D74F" w14:textId="77F5ED41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 - receber o pastor designado pelo presbitério, empossando-o no respectivo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 xml:space="preserve">cargo, em reunião reservada e, a seguir, publicamente, perante a </w:t>
      </w:r>
      <w:r w:rsidRPr="00AB76D4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;</w:t>
      </w:r>
    </w:p>
    <w:p w14:paraId="55DF0023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 - eleger, bienalmente, sua Diretoria;</w:t>
      </w:r>
    </w:p>
    <w:p w14:paraId="31167D58" w14:textId="6395D83A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III - representar a </w:t>
      </w:r>
      <w:r w:rsidRPr="00AB76D4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perante o poder civil, através de seu presidente ou de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seu substituto legal;</w:t>
      </w:r>
    </w:p>
    <w:p w14:paraId="35B7E59A" w14:textId="68480B2B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lastRenderedPageBreak/>
        <w:t xml:space="preserve">IV - escolher o representante da </w:t>
      </w:r>
      <w:r w:rsidRPr="00AB76D4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para as reuniões do Presbitério e</w:t>
      </w:r>
      <w:r w:rsidR="00AB76D4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Assembleias Gerais;</w:t>
      </w:r>
    </w:p>
    <w:p w14:paraId="551765E6" w14:textId="6F8E3ABE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 - encaminhar à Assembleia nomes de membros com mais de 3 (três) anos de</w:t>
      </w:r>
      <w:r w:rsidR="00AB76D4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filiação para que um deles seja escolhido como tesoureiro, ou nomear este, na</w:t>
      </w:r>
      <w:r w:rsidR="00AB76D4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hipótese de delegação de poderes pela Assembleia;</w:t>
      </w:r>
    </w:p>
    <w:p w14:paraId="7DAD0935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VI - superintender todo movimento financeiro da </w:t>
      </w:r>
      <w:r w:rsidRPr="00AB76D4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;</w:t>
      </w:r>
    </w:p>
    <w:p w14:paraId="32D2A34D" w14:textId="7BC5A26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VII - receber doações e decidir sobre a alienação e oneração de bens móveis da</w:t>
      </w:r>
      <w:r w:rsidR="00AB76D4">
        <w:rPr>
          <w:rFonts w:ascii="Arial" w:hAnsi="Arial" w:cs="Arial"/>
          <w:sz w:val="24"/>
          <w:szCs w:val="24"/>
        </w:rPr>
        <w:t xml:space="preserve"> </w:t>
      </w:r>
      <w:r w:rsidRPr="00AB76D4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;</w:t>
      </w:r>
    </w:p>
    <w:p w14:paraId="171FBE7F" w14:textId="231ABA8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VIII - adquirir bens de qualquer natureza, desde que seu valor não comprometa o</w:t>
      </w:r>
      <w:r w:rsidR="00AB76D4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 xml:space="preserve">orçamento da </w:t>
      </w:r>
      <w:r w:rsidRPr="00AB76D4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;</w:t>
      </w:r>
    </w:p>
    <w:p w14:paraId="0870C9BD" w14:textId="6F2E6CA5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IX - contratar e demitir funcionários da </w:t>
      </w:r>
      <w:r w:rsidRPr="00AB76D4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, observando a legislação</w:t>
      </w:r>
      <w:r w:rsidR="00AB76D4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pertinente;</w:t>
      </w:r>
    </w:p>
    <w:p w14:paraId="2D619455" w14:textId="648993DD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X - exercer o governo espiritual e administrativo da </w:t>
      </w:r>
      <w:r w:rsidRPr="00AB76D4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, velando atentamente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pela fé e comportamento dos membros, de modo que não negligenciem seus</w:t>
      </w:r>
      <w:r w:rsidR="00AB76D4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privilégios e deveres;</w:t>
      </w:r>
    </w:p>
    <w:p w14:paraId="13845B9F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XI - admitir, demitir e disciplinar membros da </w:t>
      </w:r>
      <w:r w:rsidRPr="00AB76D4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;</w:t>
      </w:r>
    </w:p>
    <w:p w14:paraId="57BB94F6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XII - disciplinar ou demitir presbíteros ou diáconos, quando incorrerem em pecado;</w:t>
      </w:r>
    </w:p>
    <w:p w14:paraId="126C7F59" w14:textId="4F3C898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XIII - receber e processar representações contra presbíteros e diáconos,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encaminhando o processo à Assembleia para julgamento, apenas quando se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tratar de faltas pelo exercício de suas funções;</w:t>
      </w:r>
    </w:p>
    <w:p w14:paraId="24066612" w14:textId="0160FC0A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XIV - encaminhar ao Presbitério requerimento de organização de Congregação em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Igreja Local, instruindo-o com a documentação necessária;</w:t>
      </w:r>
    </w:p>
    <w:p w14:paraId="61D17639" w14:textId="60FDD5D3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XV - nomear as Diretorias para a Escola Bíblica Dominical, Departamento de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Assistência Social, Departamentos Internos, Congregações, Agente do Jornal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Renovado, Agente de Missões, ou autorizar eleições;</w:t>
      </w:r>
    </w:p>
    <w:p w14:paraId="0DD25ADF" w14:textId="085F6FFF" w:rsidR="005B7EF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XVI – criar departamento de assistência social e aprovar seu Estatuto.</w:t>
      </w:r>
    </w:p>
    <w:p w14:paraId="1CFEE7C1" w14:textId="0500E15D" w:rsidR="004D1312" w:rsidRPr="005B7EF2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B7EF2">
        <w:rPr>
          <w:rFonts w:ascii="Arial" w:hAnsi="Arial" w:cs="Arial"/>
          <w:b/>
          <w:bCs/>
          <w:sz w:val="24"/>
          <w:szCs w:val="24"/>
        </w:rPr>
        <w:t>SEÇÃO II DA ASSEMBLEIA</w:t>
      </w:r>
    </w:p>
    <w:p w14:paraId="76F77897" w14:textId="216C5429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5B7EF2">
        <w:rPr>
          <w:rFonts w:ascii="Arial" w:hAnsi="Arial" w:cs="Arial"/>
          <w:b/>
          <w:bCs/>
          <w:sz w:val="24"/>
          <w:szCs w:val="24"/>
        </w:rPr>
        <w:lastRenderedPageBreak/>
        <w:t>Artigo 21.</w:t>
      </w:r>
      <w:r w:rsidRPr="004D1312">
        <w:rPr>
          <w:rFonts w:ascii="Arial" w:hAnsi="Arial" w:cs="Arial"/>
          <w:sz w:val="24"/>
          <w:szCs w:val="24"/>
        </w:rPr>
        <w:t xml:space="preserve"> A Assembleia é o órgão deliberativo da </w:t>
      </w:r>
      <w:r w:rsidRPr="005B7EF2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que se compõe de todos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os membros arrolados, sendo sua Diretoria a mesma do Conselho.</w:t>
      </w:r>
    </w:p>
    <w:p w14:paraId="7848A730" w14:textId="55470A8B" w:rsidR="005B7EF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5B7EF2">
        <w:rPr>
          <w:rFonts w:ascii="Arial" w:hAnsi="Arial" w:cs="Arial"/>
          <w:b/>
          <w:bCs/>
          <w:sz w:val="24"/>
          <w:szCs w:val="24"/>
        </w:rPr>
        <w:t>Artigo 22.</w:t>
      </w:r>
      <w:r w:rsidRPr="004D1312">
        <w:rPr>
          <w:rFonts w:ascii="Arial" w:hAnsi="Arial" w:cs="Arial"/>
          <w:sz w:val="24"/>
          <w:szCs w:val="24"/>
        </w:rPr>
        <w:t xml:space="preserve"> As reuniões da Assembleia serão sempre convocadas pelo Conselho,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através de seu presidente ou por seu substituto legal, e pelo menos com 7 (sete) dias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de antecedência para as ordinárias e de 14 (quatorze) dias para as reuniões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extraordinárias.</w:t>
      </w:r>
    </w:p>
    <w:p w14:paraId="612BE38D" w14:textId="4A1A4690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5B7EF2">
        <w:rPr>
          <w:rFonts w:ascii="Arial" w:hAnsi="Arial" w:cs="Arial"/>
          <w:b/>
          <w:bCs/>
          <w:sz w:val="24"/>
          <w:szCs w:val="24"/>
        </w:rPr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Nas reuniões extraordinárias só podem ser tratados os assuntos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indicados na convocação.</w:t>
      </w:r>
    </w:p>
    <w:p w14:paraId="6BC57CA0" w14:textId="1A2695A1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5B7EF2">
        <w:rPr>
          <w:rFonts w:ascii="Arial" w:hAnsi="Arial" w:cs="Arial"/>
          <w:b/>
          <w:bCs/>
          <w:sz w:val="24"/>
          <w:szCs w:val="24"/>
        </w:rPr>
        <w:t>Artigo 23.</w:t>
      </w:r>
      <w:r w:rsidRPr="004D1312">
        <w:rPr>
          <w:rFonts w:ascii="Arial" w:hAnsi="Arial" w:cs="Arial"/>
          <w:sz w:val="24"/>
          <w:szCs w:val="24"/>
        </w:rPr>
        <w:t xml:space="preserve"> A Assembleia reúne-se, ordinariamente, uma vez por ano, para:</w:t>
      </w:r>
    </w:p>
    <w:p w14:paraId="5FC93E18" w14:textId="629EA9E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 - Aprovar contas e relatórios financeiros, depois de examinados pela Comissão de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Exame de Contas;</w:t>
      </w:r>
    </w:p>
    <w:p w14:paraId="46600260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 – tomar conhecimento de relatórios eclesiásticos.</w:t>
      </w:r>
    </w:p>
    <w:p w14:paraId="7E406D8E" w14:textId="7646EE08" w:rsidR="005B7EF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5B7EF2">
        <w:rPr>
          <w:rFonts w:ascii="Arial" w:hAnsi="Arial" w:cs="Arial"/>
          <w:b/>
          <w:bCs/>
          <w:sz w:val="24"/>
          <w:szCs w:val="24"/>
        </w:rPr>
        <w:t>Artigo 24.</w:t>
      </w:r>
      <w:r w:rsidRPr="004D1312">
        <w:rPr>
          <w:rFonts w:ascii="Arial" w:hAnsi="Arial" w:cs="Arial"/>
          <w:sz w:val="24"/>
          <w:szCs w:val="24"/>
        </w:rPr>
        <w:t xml:space="preserve"> A Assembleia reúne-se extraordinariamente sempre que o Conselho a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convocar, de sua livre iniciativa, ou quando lhe for apresentado requerimento por</w:t>
      </w:r>
      <w:r w:rsidR="005B7EF2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membros em número que constitua o quórum para tratar dos seguintes assuntos:</w:t>
      </w:r>
    </w:p>
    <w:p w14:paraId="575DF9C8" w14:textId="7086CBAC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I - aprovar, reformar, ou emendar o Estatuto da </w:t>
      </w:r>
      <w:r w:rsidRPr="005B7EF2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;</w:t>
      </w:r>
    </w:p>
    <w:p w14:paraId="170FD272" w14:textId="6428B3F4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 - eleger, com mandato bienal, presbíteros e diáconos, sendo que os candidatos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ao presbiterato devem ter seus nomes previamente indicados pelo Conselho;</w:t>
      </w:r>
    </w:p>
    <w:p w14:paraId="1E12C995" w14:textId="7F6E4059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III - eleger, com mandato bienal, ou delegará poderes ao Conselho para nomear,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uma Comissão de Contas, constituída de 3 (três) de seus membros com os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respectivos suplentes, para exame trimestral de livros e movimento contábil da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tesouraria e apresentar, no final do exercício, ou antes, se julgar necessário, o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seu relatório e parecer;</w:t>
      </w:r>
    </w:p>
    <w:p w14:paraId="1FFD5A97" w14:textId="0ECB3D01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IV eleger, com mandato bienal, o tesoureiro da </w:t>
      </w:r>
      <w:r w:rsidRPr="0041222C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entre os candidatos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apresentados pelo Conselho ou delegará poderes ao Conselho para nomeá-lo;</w:t>
      </w:r>
    </w:p>
    <w:p w14:paraId="066589CD" w14:textId="0727BB90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 - julgar as acusações contra presbíteros e diáconos, após processo regular, na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forma do artigo 19 (dezenove), inciso XIII;</w:t>
      </w:r>
    </w:p>
    <w:p w14:paraId="211530AA" w14:textId="02FFB0DD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lastRenderedPageBreak/>
        <w:t xml:space="preserve">VI - decidir sobre aquisição, alienação, oneração de imóveis da </w:t>
      </w:r>
      <w:r w:rsidRPr="0041222C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, salvo o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disposto no artigo 20 (vinte), inciso VII;</w:t>
      </w:r>
    </w:p>
    <w:p w14:paraId="44F8A999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VII - todos os demais assuntos constantes de sua convocação.</w:t>
      </w:r>
    </w:p>
    <w:p w14:paraId="27524A3D" w14:textId="2A3960E5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1222C">
        <w:rPr>
          <w:rFonts w:ascii="Arial" w:hAnsi="Arial" w:cs="Arial"/>
          <w:b/>
          <w:bCs/>
          <w:sz w:val="24"/>
          <w:szCs w:val="24"/>
        </w:rPr>
        <w:t>Artigo 25.</w:t>
      </w:r>
      <w:r w:rsidRPr="004D1312">
        <w:rPr>
          <w:rFonts w:ascii="Arial" w:hAnsi="Arial" w:cs="Arial"/>
          <w:sz w:val="24"/>
          <w:szCs w:val="24"/>
        </w:rPr>
        <w:t xml:space="preserve"> A Assembleia poderá reunir-se, extraordinariamente, em Congregação de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sua jurisdição, com finalidade exclusiva de eleger presbíteros e diáconos, quando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convocada pelo Conselho, através de seu presidente.</w:t>
      </w:r>
    </w:p>
    <w:p w14:paraId="08503BF7" w14:textId="127F8760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46C5A">
        <w:rPr>
          <w:rFonts w:ascii="Arial" w:hAnsi="Arial" w:cs="Arial"/>
          <w:b/>
          <w:bCs/>
          <w:sz w:val="24"/>
          <w:szCs w:val="24"/>
        </w:rPr>
        <w:t>§ 1º.</w:t>
      </w:r>
      <w:r w:rsidRPr="004D1312">
        <w:rPr>
          <w:rFonts w:ascii="Arial" w:hAnsi="Arial" w:cs="Arial"/>
          <w:sz w:val="24"/>
          <w:szCs w:val="24"/>
        </w:rPr>
        <w:t xml:space="preserve"> O quórum será formado pelo Conselho e pelos membros arrolados na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congregação, atendidos os índices previstos no artigo 25.</w:t>
      </w:r>
    </w:p>
    <w:p w14:paraId="2585294C" w14:textId="0C5E6405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46C5A">
        <w:rPr>
          <w:rFonts w:ascii="Arial" w:hAnsi="Arial" w:cs="Arial"/>
          <w:b/>
          <w:bCs/>
          <w:sz w:val="24"/>
          <w:szCs w:val="24"/>
        </w:rPr>
        <w:t>§ 2º.</w:t>
      </w:r>
      <w:r w:rsidRPr="004D1312">
        <w:rPr>
          <w:rFonts w:ascii="Arial" w:hAnsi="Arial" w:cs="Arial"/>
          <w:sz w:val="24"/>
          <w:szCs w:val="24"/>
        </w:rPr>
        <w:t xml:space="preserve"> Os presbíteros eleitos na Congregação só poderão votar no Conselho da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1222C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quando o assunto for pertinente à Congregação que os elegeu.</w:t>
      </w:r>
    </w:p>
    <w:p w14:paraId="0C6D75BE" w14:textId="03F6B2E3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1222C">
        <w:rPr>
          <w:rFonts w:ascii="Arial" w:hAnsi="Arial" w:cs="Arial"/>
          <w:b/>
          <w:bCs/>
          <w:sz w:val="24"/>
          <w:szCs w:val="24"/>
        </w:rPr>
        <w:t>Artigo 26.</w:t>
      </w:r>
      <w:r w:rsidRPr="004D1312">
        <w:rPr>
          <w:rFonts w:ascii="Arial" w:hAnsi="Arial" w:cs="Arial"/>
          <w:sz w:val="24"/>
          <w:szCs w:val="24"/>
        </w:rPr>
        <w:t xml:space="preserve"> O quórum da Assembleia é formado por metade mais 1 (um) dos membros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da Igreja Local arrolados na Sede, em plena comunhão, e metade mais 1 (um) dos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membros do Conselho.</w:t>
      </w:r>
    </w:p>
    <w:p w14:paraId="27FCCE7D" w14:textId="283FA2B8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46C5A">
        <w:rPr>
          <w:rFonts w:ascii="Arial" w:hAnsi="Arial" w:cs="Arial"/>
          <w:b/>
          <w:bCs/>
          <w:sz w:val="24"/>
          <w:szCs w:val="24"/>
        </w:rPr>
        <w:t xml:space="preserve">§ 1º </w:t>
      </w:r>
      <w:r w:rsidRPr="004D1312">
        <w:rPr>
          <w:rFonts w:ascii="Arial" w:hAnsi="Arial" w:cs="Arial"/>
          <w:sz w:val="24"/>
          <w:szCs w:val="24"/>
        </w:rPr>
        <w:t>- No caso de não haver quórum, a Assembleia funcionará meia hora após a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primeira chamada, com um 1/3 (um terço) dos membros em plena comunhão, e um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1/3 (um terço) dos membros do Conselho;</w:t>
      </w:r>
    </w:p>
    <w:p w14:paraId="40E14D5D" w14:textId="7F97FB93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46C5A">
        <w:rPr>
          <w:rFonts w:ascii="Arial" w:hAnsi="Arial" w:cs="Arial"/>
          <w:b/>
          <w:bCs/>
          <w:sz w:val="24"/>
          <w:szCs w:val="24"/>
        </w:rPr>
        <w:t>§ 2º</w:t>
      </w:r>
      <w:r w:rsidRPr="004D1312">
        <w:rPr>
          <w:rFonts w:ascii="Arial" w:hAnsi="Arial" w:cs="Arial"/>
          <w:sz w:val="24"/>
          <w:szCs w:val="24"/>
        </w:rPr>
        <w:t xml:space="preserve"> - No caso dos incisos I, III e VI do artigo 24 (vinte e quatro) deste Estatuto, o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quórum será de metade mais um dos membros maiores de 16 (dezesseis) anos, em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primeira chamada, e de 1/3 (um terço) dos membros maiores de 16 (dezesseis) anos,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em segunda chamada.</w:t>
      </w:r>
    </w:p>
    <w:p w14:paraId="1E0775BD" w14:textId="28669F36" w:rsidR="0041222C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1222C">
        <w:rPr>
          <w:rFonts w:ascii="Arial" w:hAnsi="Arial" w:cs="Arial"/>
          <w:b/>
          <w:bCs/>
          <w:sz w:val="24"/>
          <w:szCs w:val="24"/>
        </w:rPr>
        <w:t>Artigo 27.</w:t>
      </w:r>
      <w:r w:rsidRPr="004D1312">
        <w:rPr>
          <w:rFonts w:ascii="Arial" w:hAnsi="Arial" w:cs="Arial"/>
          <w:sz w:val="24"/>
          <w:szCs w:val="24"/>
        </w:rPr>
        <w:t xml:space="preserve"> As decisões da Assembleia são tomadas por maioria de votos dos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 xml:space="preserve">presentes, em sufrágio secreto, não sendo admitidas procurações. </w:t>
      </w:r>
    </w:p>
    <w:p w14:paraId="74A54702" w14:textId="77777777" w:rsidR="0041222C" w:rsidRDefault="0041222C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24FBE240" w14:textId="1F3CA57C" w:rsidR="004D1312" w:rsidRPr="0041222C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1222C">
        <w:rPr>
          <w:rFonts w:ascii="Arial" w:hAnsi="Arial" w:cs="Arial"/>
          <w:b/>
          <w:bCs/>
          <w:sz w:val="24"/>
          <w:szCs w:val="24"/>
        </w:rPr>
        <w:t>CAPÍTULO IV</w:t>
      </w:r>
    </w:p>
    <w:p w14:paraId="6E237C8D" w14:textId="77777777" w:rsidR="004D1312" w:rsidRPr="0041222C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1222C">
        <w:rPr>
          <w:rFonts w:ascii="Arial" w:hAnsi="Arial" w:cs="Arial"/>
          <w:b/>
          <w:bCs/>
          <w:sz w:val="24"/>
          <w:szCs w:val="24"/>
        </w:rPr>
        <w:t>DA DESIGNAÇÃO E SUCESSÃO PASTORAL</w:t>
      </w:r>
    </w:p>
    <w:p w14:paraId="35397E25" w14:textId="2236B912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1222C">
        <w:rPr>
          <w:rFonts w:ascii="Arial" w:hAnsi="Arial" w:cs="Arial"/>
          <w:b/>
          <w:bCs/>
          <w:sz w:val="24"/>
          <w:szCs w:val="24"/>
        </w:rPr>
        <w:t>Artigo 28.</w:t>
      </w:r>
      <w:r w:rsidRPr="004D1312">
        <w:rPr>
          <w:rFonts w:ascii="Arial" w:hAnsi="Arial" w:cs="Arial"/>
          <w:sz w:val="24"/>
          <w:szCs w:val="24"/>
        </w:rPr>
        <w:t xml:space="preserve"> O pastor designado pelo Presbitério assume a </w:t>
      </w:r>
      <w:r w:rsidRPr="0041222C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para pastoreá-la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pelo período inicial de dois anos.</w:t>
      </w:r>
    </w:p>
    <w:p w14:paraId="68CBE7E3" w14:textId="6843EC8F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46C5A">
        <w:rPr>
          <w:rFonts w:ascii="Arial" w:hAnsi="Arial" w:cs="Arial"/>
          <w:b/>
          <w:bCs/>
          <w:sz w:val="24"/>
          <w:szCs w:val="24"/>
        </w:rPr>
        <w:lastRenderedPageBreak/>
        <w:t>§ 1º.</w:t>
      </w:r>
      <w:r w:rsidRPr="004D1312">
        <w:rPr>
          <w:rFonts w:ascii="Arial" w:hAnsi="Arial" w:cs="Arial"/>
          <w:sz w:val="24"/>
          <w:szCs w:val="24"/>
        </w:rPr>
        <w:t xml:space="preserve"> O Conselho e o Pastor, se necessário, encaminharão ao Presbitério, seus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respectivos pareceres sobre a sucessão pastoral.</w:t>
      </w:r>
    </w:p>
    <w:p w14:paraId="21AC0E1A" w14:textId="6CE1291B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46C5A">
        <w:rPr>
          <w:rFonts w:ascii="Arial" w:hAnsi="Arial" w:cs="Arial"/>
          <w:b/>
          <w:bCs/>
          <w:sz w:val="24"/>
          <w:szCs w:val="24"/>
        </w:rPr>
        <w:t>§ 2º.</w:t>
      </w:r>
      <w:r w:rsidRPr="004D1312">
        <w:rPr>
          <w:rFonts w:ascii="Arial" w:hAnsi="Arial" w:cs="Arial"/>
          <w:sz w:val="24"/>
          <w:szCs w:val="24"/>
        </w:rPr>
        <w:t xml:space="preserve"> No caso de não haver consenso entre Conselho e Pastor sobre a sucessão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 xml:space="preserve">pastoral, o Presbitério poderá, se julgar necessário, consultar a </w:t>
      </w:r>
      <w:r w:rsidRPr="0041222C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, para isso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convocando e presidindo a Assembleia Extraordinária.</w:t>
      </w:r>
    </w:p>
    <w:p w14:paraId="545BCA0B" w14:textId="44D31A24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46C5A">
        <w:rPr>
          <w:rFonts w:ascii="Arial" w:hAnsi="Arial" w:cs="Arial"/>
          <w:b/>
          <w:bCs/>
          <w:sz w:val="24"/>
          <w:szCs w:val="24"/>
        </w:rPr>
        <w:t>§ 3º.</w:t>
      </w:r>
      <w:r w:rsidRPr="004D1312">
        <w:rPr>
          <w:rFonts w:ascii="Arial" w:hAnsi="Arial" w:cs="Arial"/>
          <w:sz w:val="24"/>
          <w:szCs w:val="24"/>
        </w:rPr>
        <w:t xml:space="preserve"> Se a Diretoria Executiva da IPRB ou o Presbitério precisarem do pastor,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poderão, de acordo com o pastor, removê-lo para outro campo.</w:t>
      </w:r>
    </w:p>
    <w:p w14:paraId="5069D347" w14:textId="5058474D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46C5A">
        <w:rPr>
          <w:rFonts w:ascii="Arial" w:hAnsi="Arial" w:cs="Arial"/>
          <w:b/>
          <w:bCs/>
          <w:sz w:val="24"/>
          <w:szCs w:val="24"/>
        </w:rPr>
        <w:t>§ 4º</w:t>
      </w:r>
      <w:r w:rsidR="00F46C5A">
        <w:rPr>
          <w:rFonts w:ascii="Arial" w:hAnsi="Arial" w:cs="Arial"/>
          <w:sz w:val="24"/>
          <w:szCs w:val="24"/>
        </w:rPr>
        <w:t>.</w:t>
      </w:r>
      <w:r w:rsidRPr="004D1312">
        <w:rPr>
          <w:rFonts w:ascii="Arial" w:hAnsi="Arial" w:cs="Arial"/>
          <w:sz w:val="24"/>
          <w:szCs w:val="24"/>
        </w:rPr>
        <w:t xml:space="preserve"> - Se o pastor desejar deixar o campo deverá comunicar à Diretoria Presbiterial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com antecedência mínima de 90 (noventa) dias.</w:t>
      </w:r>
    </w:p>
    <w:p w14:paraId="22F62B8C" w14:textId="2AC9FE8A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1222C">
        <w:rPr>
          <w:rFonts w:ascii="Arial" w:hAnsi="Arial" w:cs="Arial"/>
          <w:b/>
          <w:bCs/>
          <w:sz w:val="24"/>
          <w:szCs w:val="24"/>
        </w:rPr>
        <w:t>Artigo 29.</w:t>
      </w:r>
      <w:r w:rsidRPr="004D1312">
        <w:rPr>
          <w:rFonts w:ascii="Arial" w:hAnsi="Arial" w:cs="Arial"/>
          <w:sz w:val="24"/>
          <w:szCs w:val="24"/>
        </w:rPr>
        <w:t xml:space="preserve"> No caso de vacância do cargo de pastor, o Conselho juntamente com a</w:t>
      </w:r>
      <w:r w:rsidR="0041222C">
        <w:rPr>
          <w:rFonts w:ascii="Arial" w:hAnsi="Arial" w:cs="Arial"/>
          <w:sz w:val="24"/>
          <w:szCs w:val="24"/>
        </w:rPr>
        <w:t xml:space="preserve">\ </w:t>
      </w:r>
      <w:r w:rsidRPr="004D1312">
        <w:rPr>
          <w:rFonts w:ascii="Arial" w:hAnsi="Arial" w:cs="Arial"/>
          <w:sz w:val="24"/>
          <w:szCs w:val="24"/>
        </w:rPr>
        <w:t>Diretoria Presbiterial providenciarão o convite a outro pastor.</w:t>
      </w:r>
    </w:p>
    <w:p w14:paraId="2E1E7531" w14:textId="77777777" w:rsidR="0041222C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1222C">
        <w:rPr>
          <w:rFonts w:ascii="Arial" w:hAnsi="Arial" w:cs="Arial"/>
          <w:b/>
          <w:bCs/>
          <w:sz w:val="24"/>
          <w:szCs w:val="24"/>
        </w:rPr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A decisão final sobre a permanência do pastor ou sobre sua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remoção será sempre do Presbitério.</w:t>
      </w:r>
    </w:p>
    <w:p w14:paraId="1ED2A374" w14:textId="492BA79D" w:rsid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1222C">
        <w:rPr>
          <w:rFonts w:ascii="Arial" w:hAnsi="Arial" w:cs="Arial"/>
          <w:b/>
          <w:bCs/>
          <w:sz w:val="24"/>
          <w:szCs w:val="24"/>
        </w:rPr>
        <w:t>Artigo 30.</w:t>
      </w:r>
      <w:r w:rsidRPr="004D1312">
        <w:rPr>
          <w:rFonts w:ascii="Arial" w:hAnsi="Arial" w:cs="Arial"/>
          <w:sz w:val="24"/>
          <w:szCs w:val="24"/>
        </w:rPr>
        <w:t xml:space="preserve"> O pastor ou pastor auxiliar, assim que empossado pelo Conselho, passa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a ser membro da Igreja, sendo desligado, automaticamente, quando transferido ou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disciplinado pelo Presbitério.</w:t>
      </w:r>
    </w:p>
    <w:p w14:paraId="209FEB45" w14:textId="77777777" w:rsidR="0041222C" w:rsidRPr="004D1312" w:rsidRDefault="0041222C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29A9E3F2" w14:textId="77777777" w:rsidR="003C5337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1222C">
        <w:rPr>
          <w:rFonts w:ascii="Arial" w:hAnsi="Arial" w:cs="Arial"/>
          <w:b/>
          <w:bCs/>
          <w:sz w:val="24"/>
          <w:szCs w:val="24"/>
        </w:rPr>
        <w:t xml:space="preserve">CAPÍTULO V </w:t>
      </w:r>
    </w:p>
    <w:p w14:paraId="11D56C17" w14:textId="51043674" w:rsidR="004D1312" w:rsidRPr="0041222C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1222C">
        <w:rPr>
          <w:rFonts w:ascii="Arial" w:hAnsi="Arial" w:cs="Arial"/>
          <w:b/>
          <w:bCs/>
          <w:sz w:val="24"/>
          <w:szCs w:val="24"/>
        </w:rPr>
        <w:t>DO PRESBÍTERO</w:t>
      </w:r>
    </w:p>
    <w:p w14:paraId="4AA0BFD9" w14:textId="4DD6EC14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1222C">
        <w:rPr>
          <w:rFonts w:ascii="Arial" w:hAnsi="Arial" w:cs="Arial"/>
          <w:b/>
          <w:bCs/>
          <w:sz w:val="24"/>
          <w:szCs w:val="24"/>
        </w:rPr>
        <w:t>Artigo 31.</w:t>
      </w:r>
      <w:r w:rsidRPr="004D1312">
        <w:rPr>
          <w:rFonts w:ascii="Arial" w:hAnsi="Arial" w:cs="Arial"/>
          <w:sz w:val="24"/>
          <w:szCs w:val="24"/>
        </w:rPr>
        <w:t xml:space="preserve"> Presbítero é o oficial, membro da </w:t>
      </w:r>
      <w:r w:rsidRPr="0041222C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, maior de 21 (vinte e um) anos,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em gozo de seus direitos civis, eleito pela Assembleia para compor o Conselho,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consagrado em cerimônia presidida pelo pastor.</w:t>
      </w:r>
    </w:p>
    <w:p w14:paraId="7D41AFFB" w14:textId="421229B5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1222C">
        <w:rPr>
          <w:rFonts w:ascii="Arial" w:hAnsi="Arial" w:cs="Arial"/>
          <w:b/>
          <w:bCs/>
          <w:sz w:val="24"/>
          <w:szCs w:val="24"/>
        </w:rPr>
        <w:t>Artigo 32.</w:t>
      </w:r>
      <w:r w:rsidRPr="004D1312">
        <w:rPr>
          <w:rFonts w:ascii="Arial" w:hAnsi="Arial" w:cs="Arial"/>
          <w:sz w:val="24"/>
          <w:szCs w:val="24"/>
        </w:rPr>
        <w:t xml:space="preserve"> São requisitos espirituais exigidos do presbítero, especialmente os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seguintes:</w:t>
      </w:r>
    </w:p>
    <w:p w14:paraId="5C09248C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 - ser cheio do Espírito Santo;</w:t>
      </w:r>
    </w:p>
    <w:p w14:paraId="65CBEC25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 - ter as características espirituais descritas em I Timóteo 3: 2-7 e Tito 1: 5-9;</w:t>
      </w:r>
    </w:p>
    <w:p w14:paraId="5B2F26C0" w14:textId="55FEDC2D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III - aceitar e cumprir plenamente as Normas da IPRB;</w:t>
      </w:r>
    </w:p>
    <w:p w14:paraId="55447AB1" w14:textId="4C7F133F" w:rsidR="0041222C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lastRenderedPageBreak/>
        <w:t xml:space="preserve">IV </w:t>
      </w:r>
      <w:r w:rsidR="0041222C" w:rsidRPr="004D1312">
        <w:rPr>
          <w:rFonts w:ascii="Arial" w:hAnsi="Arial" w:cs="Arial"/>
          <w:sz w:val="24"/>
          <w:szCs w:val="24"/>
        </w:rPr>
        <w:t>-</w:t>
      </w:r>
      <w:r w:rsidRPr="004D1312">
        <w:rPr>
          <w:rFonts w:ascii="Arial" w:hAnsi="Arial" w:cs="Arial"/>
          <w:sz w:val="24"/>
          <w:szCs w:val="24"/>
        </w:rPr>
        <w:t xml:space="preserve"> ser membro da IPRB há pelo menos 3 (três) anos ininterruptos; </w:t>
      </w:r>
    </w:p>
    <w:p w14:paraId="6834086C" w14:textId="59D1859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- ser dizimista;</w:t>
      </w:r>
    </w:p>
    <w:p w14:paraId="2F95E594" w14:textId="77777777" w:rsidR="0041222C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VI - ser aluno assíduo da Escola Bíblica Dominical, salvo por motivo justo; </w:t>
      </w:r>
    </w:p>
    <w:p w14:paraId="790FDC6A" w14:textId="5BC99D12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VII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="0041222C" w:rsidRPr="004D1312">
        <w:rPr>
          <w:rFonts w:ascii="Arial" w:hAnsi="Arial" w:cs="Arial"/>
          <w:sz w:val="24"/>
          <w:szCs w:val="24"/>
        </w:rPr>
        <w:t>-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ser alfabetizado.</w:t>
      </w:r>
    </w:p>
    <w:p w14:paraId="7087B8D4" w14:textId="77777777" w:rsidR="004D1312" w:rsidRPr="0041222C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46C5A">
        <w:rPr>
          <w:rFonts w:ascii="Arial" w:hAnsi="Arial" w:cs="Arial"/>
          <w:b/>
          <w:bCs/>
          <w:sz w:val="24"/>
          <w:szCs w:val="24"/>
        </w:rPr>
        <w:t>Artigo 33.</w:t>
      </w:r>
      <w:r w:rsidRPr="0041222C">
        <w:rPr>
          <w:rFonts w:ascii="Arial" w:hAnsi="Arial" w:cs="Arial"/>
          <w:sz w:val="24"/>
          <w:szCs w:val="24"/>
        </w:rPr>
        <w:t xml:space="preserve"> São atribuições do presbítero:</w:t>
      </w:r>
    </w:p>
    <w:p w14:paraId="21CA93A1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 - auxiliar o pastor no ensino, no governo, na visitação e na pregação;</w:t>
      </w:r>
    </w:p>
    <w:p w14:paraId="738E4FA4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 - participar da consagração de oficiais e ordenação de pastores;</w:t>
      </w:r>
    </w:p>
    <w:p w14:paraId="473C5DA1" w14:textId="5181C193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III- representar a </w:t>
      </w:r>
      <w:r w:rsidRPr="0041222C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no Presbitério e nas Assembleias, quando nomeado pelo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Conselho;</w:t>
      </w:r>
    </w:p>
    <w:p w14:paraId="58F40531" w14:textId="6F73CBF3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IV - comunicar ao Conselho as faltas dos membros que não puder corrigir por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meio de admoestação particular;</w:t>
      </w:r>
    </w:p>
    <w:p w14:paraId="2D5484DE" w14:textId="42C985C3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 - celebrar casamento religioso, celebrar Ceia, realizar batismos e impetrar a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bênção apostólica mediante autorização pastoral.</w:t>
      </w:r>
    </w:p>
    <w:p w14:paraId="1E7A1556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1222C">
        <w:rPr>
          <w:rFonts w:ascii="Arial" w:hAnsi="Arial" w:cs="Arial"/>
          <w:b/>
          <w:bCs/>
          <w:sz w:val="24"/>
          <w:szCs w:val="24"/>
        </w:rPr>
        <w:t>Artigo 34</w:t>
      </w:r>
      <w:r w:rsidRPr="004D1312">
        <w:rPr>
          <w:rFonts w:ascii="Arial" w:hAnsi="Arial" w:cs="Arial"/>
          <w:sz w:val="24"/>
          <w:szCs w:val="24"/>
        </w:rPr>
        <w:t>. O ofício de presbítero é permanente; a função é temporária.</w:t>
      </w:r>
    </w:p>
    <w:p w14:paraId="4C91522B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46C5A">
        <w:rPr>
          <w:rFonts w:ascii="Arial" w:hAnsi="Arial" w:cs="Arial"/>
          <w:b/>
          <w:bCs/>
          <w:sz w:val="24"/>
          <w:szCs w:val="24"/>
        </w:rPr>
        <w:t>§ 1º.</w:t>
      </w:r>
      <w:r w:rsidRPr="004D1312">
        <w:rPr>
          <w:rFonts w:ascii="Arial" w:hAnsi="Arial" w:cs="Arial"/>
          <w:sz w:val="24"/>
          <w:szCs w:val="24"/>
        </w:rPr>
        <w:t xml:space="preserve"> O mandato do presbítero limita-se ao período de 2 (dois) anos, a partir da</w:t>
      </w:r>
    </w:p>
    <w:p w14:paraId="7E0A11DC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investidura e posse, podendo ser renovado.</w:t>
      </w:r>
    </w:p>
    <w:p w14:paraId="635C27BF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46C5A">
        <w:rPr>
          <w:rFonts w:ascii="Arial" w:hAnsi="Arial" w:cs="Arial"/>
          <w:b/>
          <w:bCs/>
          <w:sz w:val="24"/>
          <w:szCs w:val="24"/>
        </w:rPr>
        <w:t>§ 2º.</w:t>
      </w:r>
      <w:r w:rsidRPr="004D1312">
        <w:rPr>
          <w:rFonts w:ascii="Arial" w:hAnsi="Arial" w:cs="Arial"/>
          <w:sz w:val="24"/>
          <w:szCs w:val="24"/>
        </w:rPr>
        <w:t xml:space="preserve"> Em caso de transferência para outra Igreja Local, cessa o mandato.</w:t>
      </w:r>
    </w:p>
    <w:p w14:paraId="4716CD2C" w14:textId="2C87E0D1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46C5A">
        <w:rPr>
          <w:rFonts w:ascii="Arial" w:hAnsi="Arial" w:cs="Arial"/>
          <w:b/>
          <w:bCs/>
          <w:sz w:val="24"/>
          <w:szCs w:val="24"/>
        </w:rPr>
        <w:t>§ 3º.</w:t>
      </w:r>
      <w:r w:rsidRPr="004D1312">
        <w:rPr>
          <w:rFonts w:ascii="Arial" w:hAnsi="Arial" w:cs="Arial"/>
          <w:sz w:val="24"/>
          <w:szCs w:val="24"/>
        </w:rPr>
        <w:t xml:space="preserve"> Em caso de renúncia, fica o presbítero impedido de concorrer às eleições do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mandato seguinte.</w:t>
      </w:r>
    </w:p>
    <w:p w14:paraId="5B72EDDA" w14:textId="0C54E565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46C5A">
        <w:rPr>
          <w:rFonts w:ascii="Arial" w:hAnsi="Arial" w:cs="Arial"/>
          <w:b/>
          <w:bCs/>
          <w:sz w:val="24"/>
          <w:szCs w:val="24"/>
        </w:rPr>
        <w:t>§ 4º.</w:t>
      </w:r>
      <w:r w:rsidRPr="004D1312">
        <w:rPr>
          <w:rFonts w:ascii="Arial" w:hAnsi="Arial" w:cs="Arial"/>
          <w:sz w:val="24"/>
          <w:szCs w:val="24"/>
        </w:rPr>
        <w:t xml:space="preserve"> Findo o mandato e não sendo reeleito, fica o presbítero em disponibilidade ativa,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mesmo que transferido para outra Igreja Local, devendo exercer as atividades que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lhe forem designadas pelo Conselho, não podendo pertencer ao mesmo, nem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representar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 xml:space="preserve">a </w:t>
      </w:r>
      <w:r w:rsidRPr="0041222C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nos Presbitérios ou Concílios superiores.</w:t>
      </w:r>
    </w:p>
    <w:p w14:paraId="356AF25D" w14:textId="4C08F5AA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1222C">
        <w:rPr>
          <w:rFonts w:ascii="Arial" w:hAnsi="Arial" w:cs="Arial"/>
          <w:b/>
          <w:bCs/>
          <w:sz w:val="24"/>
          <w:szCs w:val="24"/>
        </w:rPr>
        <w:t>Artigo 35.</w:t>
      </w:r>
      <w:r w:rsidRPr="004D1312">
        <w:rPr>
          <w:rFonts w:ascii="Arial" w:hAnsi="Arial" w:cs="Arial"/>
          <w:sz w:val="24"/>
          <w:szCs w:val="24"/>
        </w:rPr>
        <w:t xml:space="preserve"> O Presbítero pode concorrer a cargos eletivos nos Concílios superiores,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nas seguintes hipóteses:</w:t>
      </w:r>
    </w:p>
    <w:p w14:paraId="6251E78B" w14:textId="43EF1BE2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lastRenderedPageBreak/>
        <w:t xml:space="preserve">I - Quando houver sido escolhido para representar a </w:t>
      </w:r>
      <w:r w:rsidRPr="0041222C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na Assembleia Geral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ou no Presbitério;</w:t>
      </w:r>
    </w:p>
    <w:p w14:paraId="7CB4FF5D" w14:textId="6C384625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 - Quando já ocupar cargo na Diretoria Executiva da IPRB ou na Diretoria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Presbiterial.</w:t>
      </w:r>
    </w:p>
    <w:p w14:paraId="3CCF5CF0" w14:textId="30F7027C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1222C">
        <w:rPr>
          <w:rFonts w:ascii="Arial" w:hAnsi="Arial" w:cs="Arial"/>
          <w:b/>
          <w:bCs/>
          <w:sz w:val="24"/>
          <w:szCs w:val="24"/>
        </w:rPr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Em qualquer das hipóteses acima, é exigido que o Presbítero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esteja no exercício de seu mandato.</w:t>
      </w:r>
    </w:p>
    <w:p w14:paraId="31B3C7EF" w14:textId="67B5338C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1222C">
        <w:rPr>
          <w:rFonts w:ascii="Arial" w:hAnsi="Arial" w:cs="Arial"/>
          <w:b/>
          <w:bCs/>
          <w:sz w:val="24"/>
          <w:szCs w:val="24"/>
        </w:rPr>
        <w:t>Artigo 36.</w:t>
      </w:r>
      <w:r w:rsidRPr="004D1312">
        <w:rPr>
          <w:rFonts w:ascii="Arial" w:hAnsi="Arial" w:cs="Arial"/>
          <w:sz w:val="24"/>
          <w:szCs w:val="24"/>
        </w:rPr>
        <w:t xml:space="preserve"> É dever do presbítero justificar, validamente, a critério do Conselho, sua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ausência às reuniões deste.</w:t>
      </w:r>
    </w:p>
    <w:p w14:paraId="408283F3" w14:textId="46F392CC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46C5A">
        <w:rPr>
          <w:rFonts w:ascii="Arial" w:hAnsi="Arial" w:cs="Arial"/>
          <w:b/>
          <w:bCs/>
          <w:sz w:val="24"/>
          <w:szCs w:val="24"/>
        </w:rPr>
        <w:t>§ 1º</w:t>
      </w:r>
      <w:r w:rsidRPr="004D1312">
        <w:rPr>
          <w:rFonts w:ascii="Arial" w:hAnsi="Arial" w:cs="Arial"/>
          <w:sz w:val="24"/>
          <w:szCs w:val="24"/>
        </w:rPr>
        <w:t xml:space="preserve"> - No caso de não comparecimento a 3 (três) reuniões consecutivas, sem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justificativa válida, ficará automaticamente suspenso de suas funções por 6 (seis)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meses.</w:t>
      </w:r>
    </w:p>
    <w:p w14:paraId="07987E18" w14:textId="61FA9BC9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46C5A">
        <w:rPr>
          <w:rFonts w:ascii="Arial" w:hAnsi="Arial" w:cs="Arial"/>
          <w:b/>
          <w:bCs/>
          <w:sz w:val="24"/>
          <w:szCs w:val="24"/>
        </w:rPr>
        <w:t>§ 2º</w:t>
      </w:r>
      <w:r w:rsidRPr="004D1312">
        <w:rPr>
          <w:rFonts w:ascii="Arial" w:hAnsi="Arial" w:cs="Arial"/>
          <w:sz w:val="24"/>
          <w:szCs w:val="24"/>
        </w:rPr>
        <w:t xml:space="preserve"> - O presbítero tem direito de licenciar-se, devidamente justificado, por um</w:t>
      </w:r>
      <w:r w:rsidR="0041222C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período não superior à metade de seu mandato.</w:t>
      </w:r>
    </w:p>
    <w:p w14:paraId="002A1F3C" w14:textId="663748AE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1222C">
        <w:rPr>
          <w:rFonts w:ascii="Arial" w:hAnsi="Arial" w:cs="Arial"/>
          <w:b/>
          <w:bCs/>
          <w:sz w:val="24"/>
          <w:szCs w:val="24"/>
        </w:rPr>
        <w:t>Artigo 37.</w:t>
      </w:r>
      <w:r w:rsidRPr="004D1312">
        <w:rPr>
          <w:rFonts w:ascii="Arial" w:hAnsi="Arial" w:cs="Arial"/>
          <w:sz w:val="24"/>
          <w:szCs w:val="24"/>
        </w:rPr>
        <w:t xml:space="preserve"> As funções administrativas dos presbíteros cessam por:</w:t>
      </w:r>
    </w:p>
    <w:p w14:paraId="6AFD0355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 - exclusão;</w:t>
      </w:r>
    </w:p>
    <w:p w14:paraId="0775B91D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 - renúncia;</w:t>
      </w:r>
    </w:p>
    <w:p w14:paraId="4A4B382B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III – deposição;</w:t>
      </w:r>
    </w:p>
    <w:p w14:paraId="42B6B106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IV - término de mandato;</w:t>
      </w:r>
    </w:p>
    <w:p w14:paraId="75B20021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 - abandono;</w:t>
      </w:r>
    </w:p>
    <w:p w14:paraId="48BBE0BB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VI - incapacidade permanente;</w:t>
      </w:r>
    </w:p>
    <w:p w14:paraId="6AA9519A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VII - mudança;</w:t>
      </w:r>
    </w:p>
    <w:p w14:paraId="278A2B22" w14:textId="771DB63C" w:rsidR="003C5337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VIII - falecimento.</w:t>
      </w:r>
    </w:p>
    <w:p w14:paraId="45F90568" w14:textId="77777777" w:rsidR="003C5337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 xml:space="preserve">CAPÍTULO VI </w:t>
      </w:r>
    </w:p>
    <w:p w14:paraId="00FD3F51" w14:textId="759A92A7" w:rsidR="004D1312" w:rsidRPr="003C5337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DO DIACONATO</w:t>
      </w:r>
    </w:p>
    <w:p w14:paraId="0E72BACE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Artigo 38.</w:t>
      </w:r>
      <w:r w:rsidRPr="004D1312">
        <w:rPr>
          <w:rFonts w:ascii="Arial" w:hAnsi="Arial" w:cs="Arial"/>
          <w:sz w:val="24"/>
          <w:szCs w:val="24"/>
        </w:rPr>
        <w:t xml:space="preserve"> O diaconato é exercido por membro da </w:t>
      </w:r>
      <w:r w:rsidRPr="003C5337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, maior de 21 (vinte e</w:t>
      </w:r>
    </w:p>
    <w:p w14:paraId="6275230A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um) anos, em gozo de seus direitos civis, eleito pela Assembleia para desempenhar</w:t>
      </w:r>
    </w:p>
    <w:p w14:paraId="42CE106F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lastRenderedPageBreak/>
        <w:t xml:space="preserve">cargos na </w:t>
      </w:r>
      <w:r w:rsidRPr="003C5337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.</w:t>
      </w:r>
    </w:p>
    <w:p w14:paraId="765953BA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Artigo 39.</w:t>
      </w:r>
      <w:r w:rsidRPr="004D1312">
        <w:rPr>
          <w:rFonts w:ascii="Arial" w:hAnsi="Arial" w:cs="Arial"/>
          <w:sz w:val="24"/>
          <w:szCs w:val="24"/>
        </w:rPr>
        <w:t xml:space="preserve"> São requisitos espirituais exigidos para o diaconato, especialmente os</w:t>
      </w:r>
    </w:p>
    <w:p w14:paraId="5BEE0BDE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seguintes:</w:t>
      </w:r>
    </w:p>
    <w:p w14:paraId="564A22E2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 - ser cheio do Espírito Santo;</w:t>
      </w:r>
    </w:p>
    <w:p w14:paraId="75290CC5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 - ter as características espirituais descritas em I Timóteo 3: 8-13;</w:t>
      </w:r>
    </w:p>
    <w:p w14:paraId="42DBC525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III - Aceitar e cumprir plenamente as Normas da IPRB;</w:t>
      </w:r>
    </w:p>
    <w:p w14:paraId="38676886" w14:textId="77777777" w:rsidR="003C5337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IV – ser membro da IPRB há pelo menos 2 (dois) anos ininterruptos; </w:t>
      </w:r>
    </w:p>
    <w:p w14:paraId="68131F2F" w14:textId="0FDFFAF6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</w:t>
      </w:r>
      <w:r w:rsidR="003C533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- ser dizimista;</w:t>
      </w:r>
    </w:p>
    <w:p w14:paraId="1CAD61A1" w14:textId="77777777" w:rsidR="003C5337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VI - Ser aluno assíduo da Escola Bíblica Dominical, salvo por motivo justo.</w:t>
      </w:r>
    </w:p>
    <w:p w14:paraId="6018D4C6" w14:textId="304686C8" w:rsidR="004D1312" w:rsidRPr="003C5337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Artigo 40. São atribuições do diácono:</w:t>
      </w:r>
    </w:p>
    <w:p w14:paraId="33A7A57E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 - cuidar da beneficência;</w:t>
      </w:r>
    </w:p>
    <w:p w14:paraId="4184AC63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 - zelar pela ordem durante o culto e atos religiosos no templo e fora dele;</w:t>
      </w:r>
    </w:p>
    <w:p w14:paraId="19D63519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III - levantar as ofertas e encaminhá-la à tesouraria da IGREJA;</w:t>
      </w:r>
    </w:p>
    <w:p w14:paraId="49BFBF79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IV - Desempenhar as funções administrativas designadas pelo Conselho.</w:t>
      </w:r>
    </w:p>
    <w:p w14:paraId="4A7645A2" w14:textId="6532B35A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Artigo 41.</w:t>
      </w:r>
      <w:r w:rsidRPr="004D1312">
        <w:rPr>
          <w:rFonts w:ascii="Arial" w:hAnsi="Arial" w:cs="Arial"/>
          <w:sz w:val="24"/>
          <w:szCs w:val="24"/>
        </w:rPr>
        <w:t xml:space="preserve"> Os diáconos constituem, para o exercício de seu mandato, a Junta</w:t>
      </w:r>
      <w:r w:rsidR="003C533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Diaconal, que terá a sua Diretoria composta de presidente, vice-presidente,</w:t>
      </w:r>
      <w:r w:rsidR="003C533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secretário e tesoureiro, eleita anualmente.</w:t>
      </w:r>
    </w:p>
    <w:p w14:paraId="3D67C284" w14:textId="51C464E2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Artigo 42.</w:t>
      </w:r>
      <w:r w:rsidRPr="004D1312">
        <w:rPr>
          <w:rFonts w:ascii="Arial" w:hAnsi="Arial" w:cs="Arial"/>
          <w:sz w:val="24"/>
          <w:szCs w:val="24"/>
        </w:rPr>
        <w:t xml:space="preserve"> O mandato do diácono limita-se ao período de 2 (dois) anos, a partir da</w:t>
      </w:r>
      <w:r w:rsidR="003C533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investidura e posse, podendo ser renovado.</w:t>
      </w:r>
    </w:p>
    <w:p w14:paraId="6E851336" w14:textId="16F0904E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Findo o mandato, não sendo reeleito, fica o diácono em</w:t>
      </w:r>
      <w:r w:rsidR="003C533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disponibilidade ativa, mesmo que se transfira para outra Igreja Local, devendo</w:t>
      </w:r>
      <w:r w:rsidR="003C533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exercer as atividades que lhe forem designadas pela Junta Diaconal.</w:t>
      </w:r>
    </w:p>
    <w:p w14:paraId="023EE918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Artigo 43.</w:t>
      </w:r>
      <w:r w:rsidRPr="004D1312">
        <w:rPr>
          <w:rFonts w:ascii="Arial" w:hAnsi="Arial" w:cs="Arial"/>
          <w:sz w:val="24"/>
          <w:szCs w:val="24"/>
        </w:rPr>
        <w:t xml:space="preserve"> Aplicam-se aos diáconos as disposições dos Artigos 33, § 3º, e 36 deste</w:t>
      </w:r>
    </w:p>
    <w:p w14:paraId="4280F58A" w14:textId="3B1D157B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Estatuto.</w:t>
      </w:r>
    </w:p>
    <w:p w14:paraId="1F967C77" w14:textId="77777777" w:rsidR="003C5337" w:rsidRDefault="003C5337" w:rsidP="00F46C5A">
      <w:pPr>
        <w:adjustRightInd w:val="0"/>
        <w:snapToGrid w:val="0"/>
        <w:spacing w:after="120" w:line="360" w:lineRule="auto"/>
        <w:rPr>
          <w:rFonts w:ascii="Arial" w:hAnsi="Arial" w:cs="Arial"/>
          <w:sz w:val="24"/>
          <w:szCs w:val="24"/>
        </w:rPr>
      </w:pPr>
    </w:p>
    <w:p w14:paraId="5B3E5550" w14:textId="0343292B" w:rsidR="003C5337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lastRenderedPageBreak/>
        <w:t>CAPÍTULO VII</w:t>
      </w:r>
    </w:p>
    <w:p w14:paraId="68589556" w14:textId="75370817" w:rsidR="004D1312" w:rsidRPr="003C5337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DO EVANGELISTA</w:t>
      </w:r>
    </w:p>
    <w:p w14:paraId="7AC61E5A" w14:textId="41D1A9A0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Artigo 44.</w:t>
      </w:r>
      <w:r w:rsidRPr="004D1312">
        <w:rPr>
          <w:rFonts w:ascii="Arial" w:hAnsi="Arial" w:cs="Arial"/>
          <w:sz w:val="24"/>
          <w:szCs w:val="24"/>
        </w:rPr>
        <w:t xml:space="preserve"> O Evangelista é membro da </w:t>
      </w:r>
      <w:r w:rsidRPr="003C5337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, maior de 21 (vinte e um) anos,</w:t>
      </w:r>
      <w:r w:rsidR="003C533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consagrado pelo respectivo Conselho para auxiliar o pastor e cumprir todas as</w:t>
      </w:r>
      <w:r w:rsidR="003C533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determinações que lhe forem atribuídas.</w:t>
      </w:r>
    </w:p>
    <w:p w14:paraId="6AF30571" w14:textId="7A3670B4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Somente será consagrado evangelista o membro que preencher</w:t>
      </w:r>
      <w:r w:rsidR="003C533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os requisitos do artigo 38, deste Estatuto.</w:t>
      </w:r>
    </w:p>
    <w:p w14:paraId="023B8E75" w14:textId="1EDBC912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Artigo 45.</w:t>
      </w:r>
      <w:r w:rsidRPr="004D1312">
        <w:rPr>
          <w:rFonts w:ascii="Arial" w:hAnsi="Arial" w:cs="Arial"/>
          <w:sz w:val="24"/>
          <w:szCs w:val="24"/>
        </w:rPr>
        <w:t xml:space="preserve"> O Conselho poderá convidar os evangelistas para participarem de suas</w:t>
      </w:r>
      <w:r w:rsidR="003C533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reuniões, sem direito de votar e ser votado.</w:t>
      </w:r>
    </w:p>
    <w:p w14:paraId="41D4CD42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Art. 46.</w:t>
      </w:r>
      <w:r w:rsidRPr="004D1312">
        <w:rPr>
          <w:rFonts w:ascii="Arial" w:hAnsi="Arial" w:cs="Arial"/>
          <w:sz w:val="24"/>
          <w:szCs w:val="24"/>
        </w:rPr>
        <w:t xml:space="preserve"> É vedado ao evangelista:</w:t>
      </w:r>
    </w:p>
    <w:p w14:paraId="1BD34402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 - realizar batismos;</w:t>
      </w:r>
    </w:p>
    <w:p w14:paraId="12E4C1D8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 - celebrar casamentos.</w:t>
      </w:r>
    </w:p>
    <w:p w14:paraId="614BB5CD" w14:textId="31BBBC3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A aplicação deste artigo não incide sobre o evangelista que seja</w:t>
      </w:r>
      <w:r w:rsidR="003C533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presbítero.</w:t>
      </w:r>
    </w:p>
    <w:p w14:paraId="4868562E" w14:textId="7C9D8A8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Artigo 47.</w:t>
      </w:r>
      <w:r w:rsidRPr="004D1312">
        <w:rPr>
          <w:rFonts w:ascii="Arial" w:hAnsi="Arial" w:cs="Arial"/>
          <w:sz w:val="24"/>
          <w:szCs w:val="24"/>
        </w:rPr>
        <w:t xml:space="preserve"> É permitida ao evangelista a prática da unção com óleo, conforme os</w:t>
      </w:r>
      <w:r w:rsidR="003C533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ensinos da Palavra de Deus, Efésios 4: 11 e Tiago 5: 14.</w:t>
      </w:r>
    </w:p>
    <w:p w14:paraId="00E9A93D" w14:textId="49E50E70" w:rsidR="003C5337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Artigo 48.</w:t>
      </w:r>
      <w:r w:rsidRPr="004D1312">
        <w:rPr>
          <w:rFonts w:ascii="Arial" w:hAnsi="Arial" w:cs="Arial"/>
          <w:sz w:val="24"/>
          <w:szCs w:val="24"/>
        </w:rPr>
        <w:t xml:space="preserve"> O evangelista local não é membro do Conselho da </w:t>
      </w:r>
      <w:r w:rsidRPr="003C5337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, mas poderá</w:t>
      </w:r>
      <w:r w:rsidR="003C533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participar das reuniões, se convidado.</w:t>
      </w:r>
    </w:p>
    <w:p w14:paraId="2C69D8EF" w14:textId="77777777" w:rsidR="003C5337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CAPÍTULO VIII</w:t>
      </w:r>
    </w:p>
    <w:p w14:paraId="54719B3D" w14:textId="312325B2" w:rsidR="004D1312" w:rsidRPr="003C5337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DOMINISTÉRIO FEMININO</w:t>
      </w:r>
    </w:p>
    <w:p w14:paraId="255D50BF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Artigo 49.</w:t>
      </w:r>
      <w:r w:rsidRPr="004D1312">
        <w:rPr>
          <w:rFonts w:ascii="Arial" w:hAnsi="Arial" w:cs="Arial"/>
          <w:sz w:val="24"/>
          <w:szCs w:val="24"/>
        </w:rPr>
        <w:t xml:space="preserve"> O ministério feminino é composto de:</w:t>
      </w:r>
    </w:p>
    <w:p w14:paraId="07EF8436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 - cooperadora;</w:t>
      </w:r>
    </w:p>
    <w:p w14:paraId="0AAFB069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 - diaconisa;</w:t>
      </w:r>
    </w:p>
    <w:p w14:paraId="110F66BE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III - evangelista;</w:t>
      </w:r>
    </w:p>
    <w:p w14:paraId="16E53C27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IV - missionária.</w:t>
      </w:r>
    </w:p>
    <w:p w14:paraId="2B8D14F8" w14:textId="474F0677" w:rsidR="004D1312" w:rsidRPr="003C5337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lastRenderedPageBreak/>
        <w:t>Artigo 50.</w:t>
      </w:r>
      <w:r w:rsidRPr="004D1312">
        <w:rPr>
          <w:rFonts w:ascii="Arial" w:hAnsi="Arial" w:cs="Arial"/>
          <w:sz w:val="24"/>
          <w:szCs w:val="24"/>
        </w:rPr>
        <w:t xml:space="preserve"> Cooperadora é aquela que se dispõe a servir ao Senhor na Igreja, a</w:t>
      </w:r>
      <w:r w:rsidR="003C533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critério e sob a orientação do Conselho.</w:t>
      </w:r>
      <w:r w:rsidR="003C5337">
        <w:rPr>
          <w:rFonts w:ascii="Arial" w:hAnsi="Arial" w:cs="Arial"/>
          <w:sz w:val="24"/>
          <w:szCs w:val="24"/>
        </w:rPr>
        <w:tab/>
      </w:r>
    </w:p>
    <w:p w14:paraId="5E6A44A2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A cooperadora tem suas atribuições restritas à </w:t>
      </w:r>
      <w:r w:rsidRPr="003C5337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.</w:t>
      </w:r>
    </w:p>
    <w:p w14:paraId="2DD7F330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Artigo 51.</w:t>
      </w:r>
      <w:r w:rsidRPr="004D1312">
        <w:rPr>
          <w:rFonts w:ascii="Arial" w:hAnsi="Arial" w:cs="Arial"/>
          <w:sz w:val="24"/>
          <w:szCs w:val="24"/>
        </w:rPr>
        <w:t xml:space="preserve"> Aplica-se às diaconisas o disposto nos artigos 37 a 42 deste Estatuto.</w:t>
      </w:r>
    </w:p>
    <w:p w14:paraId="50994756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Artigo 52.</w:t>
      </w:r>
      <w:r w:rsidRPr="004D1312">
        <w:rPr>
          <w:rFonts w:ascii="Arial" w:hAnsi="Arial" w:cs="Arial"/>
          <w:sz w:val="24"/>
          <w:szCs w:val="24"/>
        </w:rPr>
        <w:t xml:space="preserve"> São requisitos das evangelistas, especialmente os seguintes:</w:t>
      </w:r>
    </w:p>
    <w:p w14:paraId="23529259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 - ser cheia do Espírito Santo;</w:t>
      </w:r>
    </w:p>
    <w:p w14:paraId="5AE10A36" w14:textId="77777777" w:rsidR="00F1471D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II- ser membro da </w:t>
      </w:r>
      <w:r w:rsidRPr="003C5337">
        <w:rPr>
          <w:rFonts w:ascii="Arial" w:hAnsi="Arial" w:cs="Arial"/>
          <w:b/>
          <w:bCs/>
          <w:sz w:val="24"/>
          <w:szCs w:val="24"/>
        </w:rPr>
        <w:t>IPRB</w:t>
      </w:r>
      <w:r w:rsidRPr="004D1312">
        <w:rPr>
          <w:rFonts w:ascii="Arial" w:hAnsi="Arial" w:cs="Arial"/>
          <w:sz w:val="24"/>
          <w:szCs w:val="24"/>
        </w:rPr>
        <w:t xml:space="preserve"> há pelo menos 3 (três) anos; </w:t>
      </w:r>
    </w:p>
    <w:p w14:paraId="31C52D96" w14:textId="0A618968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III - ser dizimista.</w:t>
      </w:r>
    </w:p>
    <w:p w14:paraId="6A4037C9" w14:textId="53329B7E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Artigo 53.</w:t>
      </w:r>
      <w:r w:rsidRPr="004D1312">
        <w:rPr>
          <w:rFonts w:ascii="Arial" w:hAnsi="Arial" w:cs="Arial"/>
          <w:sz w:val="24"/>
          <w:szCs w:val="24"/>
        </w:rPr>
        <w:t xml:space="preserve"> Aplica-se às evangelistas o disposto nos artigos 43 a 47 deste Estatuto,</w:t>
      </w:r>
      <w:r w:rsidR="003C533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exceto o parágrafo único do artigo 43 e o artigo 46.</w:t>
      </w:r>
    </w:p>
    <w:p w14:paraId="3EB60A80" w14:textId="012788BC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Para a prática da unção com óleo, caso haja real necessidade, as</w:t>
      </w:r>
      <w:r w:rsidR="003C533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evangelistas devem ter, expressa, autorização do Conselho.</w:t>
      </w:r>
    </w:p>
    <w:p w14:paraId="4DE3ACCC" w14:textId="19E2A4DB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Artigo 54.</w:t>
      </w:r>
      <w:r w:rsidRPr="004D1312">
        <w:rPr>
          <w:rFonts w:ascii="Arial" w:hAnsi="Arial" w:cs="Arial"/>
          <w:sz w:val="24"/>
          <w:szCs w:val="24"/>
        </w:rPr>
        <w:t xml:space="preserve"> Missionária é aquela que se dispõe a servir ao Senhor na </w:t>
      </w:r>
      <w:r w:rsidRPr="003C5337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ou</w:t>
      </w:r>
      <w:r w:rsidR="003C533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em um Campo Missionário.</w:t>
      </w:r>
    </w:p>
    <w:p w14:paraId="3268E34E" w14:textId="3F593490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A missionária será consagrada pelo Presbitério.</w:t>
      </w:r>
    </w:p>
    <w:p w14:paraId="7CE4EEF7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Artigo 55.</w:t>
      </w:r>
      <w:r w:rsidRPr="004D1312">
        <w:rPr>
          <w:rFonts w:ascii="Arial" w:hAnsi="Arial" w:cs="Arial"/>
          <w:sz w:val="24"/>
          <w:szCs w:val="24"/>
        </w:rPr>
        <w:t xml:space="preserve"> São requisitos das missionárias, especialmente os seguintes:</w:t>
      </w:r>
    </w:p>
    <w:p w14:paraId="75B06C71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 - ser cheia do Espírito Santo;</w:t>
      </w:r>
    </w:p>
    <w:p w14:paraId="0C3D2EDA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 - ser membro da IPRB há pelo menos 3 (três) anos;</w:t>
      </w:r>
    </w:p>
    <w:p w14:paraId="223B2828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III - aceitar e cumprir plenamente o disposto no Regimento da IPRB;</w:t>
      </w:r>
    </w:p>
    <w:p w14:paraId="52803A88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IV - ser dizimista;</w:t>
      </w:r>
    </w:p>
    <w:p w14:paraId="1C524F7F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 - ter pelo menos o primeiro grau completo;</w:t>
      </w:r>
    </w:p>
    <w:p w14:paraId="1EBC1F10" w14:textId="74AA529E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VI - ser portadora de diploma de Curso Teológico, reconhecido pela IPRB, e/ou pelo</w:t>
      </w:r>
      <w:r w:rsidR="003C533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Centro de Capacitação Missionária (CCM) da Missão Priscila e Áquila (MISPA).</w:t>
      </w:r>
    </w:p>
    <w:p w14:paraId="32005BEA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Artigo 56.</w:t>
      </w:r>
      <w:r w:rsidRPr="004D1312">
        <w:rPr>
          <w:rFonts w:ascii="Arial" w:hAnsi="Arial" w:cs="Arial"/>
          <w:sz w:val="24"/>
          <w:szCs w:val="24"/>
        </w:rPr>
        <w:t xml:space="preserve"> São atribuições das missionárias:</w:t>
      </w:r>
    </w:p>
    <w:p w14:paraId="52D2F533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 - o ensino das Escrituras;</w:t>
      </w:r>
    </w:p>
    <w:p w14:paraId="02159387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lastRenderedPageBreak/>
        <w:t>II - a visitação aos enfermos;</w:t>
      </w:r>
    </w:p>
    <w:p w14:paraId="10C94809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III - outras que lhes forem confiadas.</w:t>
      </w:r>
    </w:p>
    <w:p w14:paraId="57CCDD44" w14:textId="7367B514" w:rsidR="003C5337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As missionárias poderão ungir com óleo, realizar batismos e</w:t>
      </w:r>
      <w:r w:rsidR="003C533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celebrar a Ceia do Senhor, se forem expressamente autorizadas pelo Presbitério.</w:t>
      </w:r>
    </w:p>
    <w:p w14:paraId="734BE725" w14:textId="41EF5FDE" w:rsidR="003C5337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C5337">
        <w:rPr>
          <w:rFonts w:ascii="Arial" w:hAnsi="Arial" w:cs="Arial"/>
          <w:b/>
          <w:bCs/>
          <w:sz w:val="24"/>
          <w:szCs w:val="24"/>
        </w:rPr>
        <w:t>CAPÍTULO IX</w:t>
      </w:r>
    </w:p>
    <w:p w14:paraId="5F54E2FF" w14:textId="69516992" w:rsidR="004D1312" w:rsidRPr="0063705B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3705B">
        <w:rPr>
          <w:rFonts w:ascii="Arial" w:hAnsi="Arial" w:cs="Arial"/>
          <w:b/>
          <w:bCs/>
          <w:sz w:val="24"/>
          <w:szCs w:val="24"/>
        </w:rPr>
        <w:t>DOS MEMBROS</w:t>
      </w:r>
    </w:p>
    <w:p w14:paraId="3490F039" w14:textId="2E0C1D02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63705B">
        <w:rPr>
          <w:rFonts w:ascii="Arial" w:hAnsi="Arial" w:cs="Arial"/>
          <w:b/>
          <w:bCs/>
          <w:sz w:val="24"/>
          <w:szCs w:val="24"/>
        </w:rPr>
        <w:t>Artigo 57.</w:t>
      </w:r>
      <w:r w:rsidRPr="004D1312">
        <w:rPr>
          <w:rFonts w:ascii="Arial" w:hAnsi="Arial" w:cs="Arial"/>
          <w:sz w:val="24"/>
          <w:szCs w:val="24"/>
        </w:rPr>
        <w:t xml:space="preserve"> É considerado membro da </w:t>
      </w:r>
      <w:r w:rsidRPr="0063705B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o admitido por ocasião da</w:t>
      </w:r>
      <w:r w:rsidR="0063705B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 xml:space="preserve">organização da </w:t>
      </w:r>
      <w:r w:rsidRPr="0063705B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ou o convertido, recebido por:</w:t>
      </w:r>
    </w:p>
    <w:p w14:paraId="375C9CB7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 - declaração de Fé e Batismo;</w:t>
      </w:r>
    </w:p>
    <w:p w14:paraId="76F4E26F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 - transferência;</w:t>
      </w:r>
    </w:p>
    <w:p w14:paraId="2B9FA0E1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III - jurisdição;</w:t>
      </w:r>
    </w:p>
    <w:p w14:paraId="25EBA870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IV - reconciliação;</w:t>
      </w:r>
    </w:p>
    <w:p w14:paraId="5CA99C37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63705B">
        <w:rPr>
          <w:rFonts w:ascii="Arial" w:hAnsi="Arial" w:cs="Arial"/>
          <w:b/>
          <w:bCs/>
          <w:sz w:val="24"/>
          <w:szCs w:val="24"/>
        </w:rPr>
        <w:t>Artigo 58.</w:t>
      </w:r>
      <w:r w:rsidRPr="004D1312">
        <w:rPr>
          <w:rFonts w:ascii="Arial" w:hAnsi="Arial" w:cs="Arial"/>
          <w:sz w:val="24"/>
          <w:szCs w:val="24"/>
        </w:rPr>
        <w:t xml:space="preserve"> Declaração de fé é a afirmação de que:</w:t>
      </w:r>
    </w:p>
    <w:p w14:paraId="71211AC0" w14:textId="1B7C81C0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 - crê em Deus Pai, o criador, Deus Filho, o redentor, e no Deus Espírito Santo, o</w:t>
      </w:r>
      <w:r w:rsidR="0063705B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regenerador, o santificador das vidas e repartidor dos dons;</w:t>
      </w:r>
    </w:p>
    <w:p w14:paraId="1E0C3183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 - crê na Bíblia como sua única regra de fé e prática;</w:t>
      </w:r>
    </w:p>
    <w:p w14:paraId="54D42882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III - crê que a Igreja é o corpo de Cristo;</w:t>
      </w:r>
    </w:p>
    <w:p w14:paraId="6A22ECB9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IV - crê no exercício dos dons espirituais.</w:t>
      </w:r>
    </w:p>
    <w:p w14:paraId="58E06BD1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1471D">
        <w:rPr>
          <w:rFonts w:ascii="Arial" w:hAnsi="Arial" w:cs="Arial"/>
          <w:b/>
          <w:bCs/>
          <w:sz w:val="24"/>
          <w:szCs w:val="24"/>
        </w:rPr>
        <w:t>Artigo 59</w:t>
      </w:r>
      <w:r w:rsidRPr="004D1312">
        <w:rPr>
          <w:rFonts w:ascii="Arial" w:hAnsi="Arial" w:cs="Arial"/>
          <w:sz w:val="24"/>
          <w:szCs w:val="24"/>
        </w:rPr>
        <w:t>. O batismo é o ato da iniciação na Igreja visível, instituído por Jesus Cristo:</w:t>
      </w:r>
    </w:p>
    <w:p w14:paraId="57E14F4F" w14:textId="63569B7F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 - o batismo é feito por imersão, em nome do Pai, do Filho, e do Espírito Santo,</w:t>
      </w:r>
      <w:r w:rsidR="0063705B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preferencialmente em águas correntes naturais;</w:t>
      </w:r>
    </w:p>
    <w:p w14:paraId="6805B930" w14:textId="45E67521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 - o batismo é feito mediante as condições de crer do candidato, após</w:t>
      </w:r>
      <w:r w:rsidR="0063705B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 xml:space="preserve">examinado pelo Conselho da </w:t>
      </w:r>
      <w:r w:rsidRPr="0063705B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.</w:t>
      </w:r>
    </w:p>
    <w:p w14:paraId="548529C0" w14:textId="332E1828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63705B">
        <w:rPr>
          <w:rFonts w:ascii="Arial" w:hAnsi="Arial" w:cs="Arial"/>
          <w:b/>
          <w:bCs/>
          <w:sz w:val="24"/>
          <w:szCs w:val="24"/>
        </w:rPr>
        <w:lastRenderedPageBreak/>
        <w:t>Artigo 60.</w:t>
      </w:r>
      <w:r w:rsidRPr="004D1312">
        <w:rPr>
          <w:rFonts w:ascii="Arial" w:hAnsi="Arial" w:cs="Arial"/>
          <w:sz w:val="24"/>
          <w:szCs w:val="24"/>
        </w:rPr>
        <w:t xml:space="preserve"> Transferência é o ato de admissão de membros, vindos de outras IPRs,</w:t>
      </w:r>
      <w:r w:rsidR="0063705B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mediante carta expedida pelo Conselho da Igreja de origem, atestando a condição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de regularidade.</w:t>
      </w:r>
    </w:p>
    <w:p w14:paraId="139F9D8B" w14:textId="4333C7EA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63705B">
        <w:rPr>
          <w:rFonts w:ascii="Arial" w:hAnsi="Arial" w:cs="Arial"/>
          <w:b/>
          <w:bCs/>
          <w:sz w:val="24"/>
          <w:szCs w:val="24"/>
        </w:rPr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A carta de transferência tem validade de 6 (seis) meses.</w:t>
      </w:r>
    </w:p>
    <w:p w14:paraId="5437E006" w14:textId="096DD866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63705B">
        <w:rPr>
          <w:rFonts w:ascii="Arial" w:hAnsi="Arial" w:cs="Arial"/>
          <w:b/>
          <w:bCs/>
          <w:sz w:val="24"/>
          <w:szCs w:val="24"/>
        </w:rPr>
        <w:t>Artigo 61.</w:t>
      </w:r>
      <w:r w:rsidRPr="004D1312">
        <w:rPr>
          <w:rFonts w:ascii="Arial" w:hAnsi="Arial" w:cs="Arial"/>
          <w:sz w:val="24"/>
          <w:szCs w:val="24"/>
        </w:rPr>
        <w:t xml:space="preserve"> Jurisdição é o ato de admissão de membros de outras denominações</w:t>
      </w:r>
      <w:r w:rsidR="0063705B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evangélicas, a pedido do candidato.</w:t>
      </w:r>
    </w:p>
    <w:p w14:paraId="798074D9" w14:textId="0C0C583A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63705B">
        <w:rPr>
          <w:rFonts w:ascii="Arial" w:hAnsi="Arial" w:cs="Arial"/>
          <w:b/>
          <w:bCs/>
          <w:sz w:val="24"/>
          <w:szCs w:val="24"/>
        </w:rPr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Para ser admitido, deve enquadrar-se nas normas deste</w:t>
      </w:r>
      <w:r w:rsidR="0063705B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Estatuto.</w:t>
      </w:r>
    </w:p>
    <w:p w14:paraId="5DD8E3F5" w14:textId="7FD1A9A8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63705B">
        <w:rPr>
          <w:rFonts w:ascii="Arial" w:hAnsi="Arial" w:cs="Arial"/>
          <w:b/>
          <w:bCs/>
          <w:sz w:val="24"/>
          <w:szCs w:val="24"/>
        </w:rPr>
        <w:t>Artigo 62.</w:t>
      </w:r>
      <w:r w:rsidRPr="004D1312">
        <w:rPr>
          <w:rFonts w:ascii="Arial" w:hAnsi="Arial" w:cs="Arial"/>
          <w:sz w:val="24"/>
          <w:szCs w:val="24"/>
        </w:rPr>
        <w:t xml:space="preserve"> Reconciliação é o ato público de readmissão de membros que, havendo</w:t>
      </w:r>
      <w:r w:rsidR="0063705B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 xml:space="preserve">sido anteriormente excluídos da </w:t>
      </w:r>
      <w:r w:rsidRPr="0063705B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, sentem suas faltas e, arrependidos,</w:t>
      </w:r>
      <w:r w:rsidR="0063705B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voltam, demonstrando desejo de continuarem servindo a Deus, após um período de</w:t>
      </w:r>
      <w:r w:rsidR="0063705B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provas, a critério do Conselho.</w:t>
      </w:r>
    </w:p>
    <w:p w14:paraId="0672187C" w14:textId="60F0635A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63705B">
        <w:rPr>
          <w:rFonts w:ascii="Arial" w:hAnsi="Arial" w:cs="Arial"/>
          <w:b/>
          <w:bCs/>
          <w:sz w:val="24"/>
          <w:szCs w:val="24"/>
        </w:rPr>
        <w:t>Artigo 63.</w:t>
      </w:r>
      <w:r w:rsidRPr="004D1312">
        <w:rPr>
          <w:rFonts w:ascii="Arial" w:hAnsi="Arial" w:cs="Arial"/>
          <w:sz w:val="24"/>
          <w:szCs w:val="24"/>
        </w:rPr>
        <w:t xml:space="preserve"> A admissão de membros, sob todas as formas, é feita pelo Conselho, que</w:t>
      </w:r>
      <w:r w:rsidR="0063705B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 xml:space="preserve">dará ciência à </w:t>
      </w:r>
      <w:r w:rsidRPr="0063705B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.</w:t>
      </w:r>
    </w:p>
    <w:p w14:paraId="6222082A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63705B">
        <w:rPr>
          <w:rFonts w:ascii="Arial" w:hAnsi="Arial" w:cs="Arial"/>
          <w:b/>
          <w:bCs/>
          <w:sz w:val="24"/>
          <w:szCs w:val="24"/>
        </w:rPr>
        <w:t>Artigo 64.</w:t>
      </w:r>
      <w:r w:rsidRPr="004D1312">
        <w:rPr>
          <w:rFonts w:ascii="Arial" w:hAnsi="Arial" w:cs="Arial"/>
          <w:sz w:val="24"/>
          <w:szCs w:val="24"/>
        </w:rPr>
        <w:t xml:space="preserve"> Quanto à situação conjugal, não serão admitidos:</w:t>
      </w:r>
    </w:p>
    <w:p w14:paraId="4EA01929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 - os amasiados;</w:t>
      </w:r>
    </w:p>
    <w:p w14:paraId="5819E2E6" w14:textId="0C34BDA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II– os divorciados que tenham contraído novas núpcias, exceto se já se achavam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nesse estado civil quando se converteram ao Evangelho.</w:t>
      </w:r>
    </w:p>
    <w:p w14:paraId="0FFF6610" w14:textId="77777777" w:rsidR="00F1471D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III - Os que tenham contraído ou venham a contrair núpcias sem a observância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coerente dos princípios bíblicos, especificamente contra a sexualidade, conforme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Gênesis 1: 27 e 28; 2: 18; Mateus 19: 5 e Efésios 5: 31.</w:t>
      </w:r>
    </w:p>
    <w:p w14:paraId="52DA8972" w14:textId="6C9AAAA9" w:rsidR="0063705B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1471D">
        <w:rPr>
          <w:rFonts w:ascii="Arial" w:hAnsi="Arial" w:cs="Arial"/>
          <w:b/>
          <w:bCs/>
          <w:sz w:val="24"/>
          <w:szCs w:val="24"/>
        </w:rPr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Em se tratando de membros oriundos de outras denominações,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aplica-se, no que couber, o disposto do artigo 64.</w:t>
      </w:r>
    </w:p>
    <w:p w14:paraId="01CC2305" w14:textId="0F6836BC" w:rsidR="0063705B" w:rsidRPr="0063705B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3705B">
        <w:rPr>
          <w:rFonts w:ascii="Arial" w:hAnsi="Arial" w:cs="Arial"/>
          <w:b/>
          <w:bCs/>
          <w:sz w:val="24"/>
          <w:szCs w:val="24"/>
        </w:rPr>
        <w:t>CAPÍTULO X</w:t>
      </w:r>
    </w:p>
    <w:p w14:paraId="52DD9E99" w14:textId="24D7B1C9" w:rsidR="004D1312" w:rsidRPr="0063705B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3705B">
        <w:rPr>
          <w:rFonts w:ascii="Arial" w:hAnsi="Arial" w:cs="Arial"/>
          <w:b/>
          <w:bCs/>
          <w:sz w:val="24"/>
          <w:szCs w:val="24"/>
        </w:rPr>
        <w:t>DOS MEMBROS</w:t>
      </w:r>
    </w:p>
    <w:p w14:paraId="1B1A2A6D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63705B">
        <w:rPr>
          <w:rFonts w:ascii="Arial" w:hAnsi="Arial" w:cs="Arial"/>
          <w:b/>
          <w:bCs/>
          <w:sz w:val="24"/>
          <w:szCs w:val="24"/>
        </w:rPr>
        <w:t>Artigo 65.</w:t>
      </w:r>
      <w:r w:rsidRPr="004D1312">
        <w:rPr>
          <w:rFonts w:ascii="Arial" w:hAnsi="Arial" w:cs="Arial"/>
          <w:sz w:val="24"/>
          <w:szCs w:val="24"/>
        </w:rPr>
        <w:t xml:space="preserve"> No ato de admissão, o novo membro deverá afirmar que:</w:t>
      </w:r>
    </w:p>
    <w:p w14:paraId="55DA5F14" w14:textId="5C74E19D" w:rsidR="004D1312" w:rsidRPr="004D1312" w:rsidRDefault="0063705B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4D1312" w:rsidRPr="004D1312">
        <w:rPr>
          <w:rFonts w:ascii="Arial" w:hAnsi="Arial" w:cs="Arial"/>
          <w:sz w:val="24"/>
          <w:szCs w:val="24"/>
        </w:rPr>
        <w:t xml:space="preserve"> - obedece a Deus e se sujeita à </w:t>
      </w:r>
      <w:r w:rsidR="004D1312" w:rsidRPr="0063705B">
        <w:rPr>
          <w:rFonts w:ascii="Arial" w:hAnsi="Arial" w:cs="Arial"/>
          <w:b/>
          <w:bCs/>
          <w:sz w:val="24"/>
          <w:szCs w:val="24"/>
        </w:rPr>
        <w:t>IGREJA</w:t>
      </w:r>
      <w:r w:rsidR="004D1312" w:rsidRPr="004D1312">
        <w:rPr>
          <w:rFonts w:ascii="Arial" w:hAnsi="Arial" w:cs="Arial"/>
          <w:sz w:val="24"/>
          <w:szCs w:val="24"/>
        </w:rPr>
        <w:t>, enquanto esta for fiel a Bíblia;</w:t>
      </w:r>
    </w:p>
    <w:p w14:paraId="4D43F699" w14:textId="1EFFA69E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lastRenderedPageBreak/>
        <w:t>II - mantém sua vida em estado de santificação, conforme os ensinos bíblicos de</w:t>
      </w:r>
      <w:r w:rsidR="0063705B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Hb 12: 14; I Pe 1: 15; Jô 17: 17 e I Ts 5: 23;</w:t>
      </w:r>
    </w:p>
    <w:p w14:paraId="2960DDBC" w14:textId="4EA9F97E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III - busca com interesse o batismo com o Espírito Santo e os dons espirituais,</w:t>
      </w:r>
      <w:r w:rsidR="0063705B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conforme Lc 11: 9-13; Ef 5: 18 e Co 14: 1;</w:t>
      </w:r>
    </w:p>
    <w:p w14:paraId="6EA73657" w14:textId="316F1774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IV - acha-se liberto de todos os vícios e de tudo que provoque sensualismo, Sl 1: 1;</w:t>
      </w:r>
      <w:r w:rsidR="0063705B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101: 3, 7 e Ef 4: 29;</w:t>
      </w:r>
    </w:p>
    <w:p w14:paraId="6B2AAF77" w14:textId="6ABD1F8D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 - abstém-se de todos os negócios inconvenientes especialmente os relacionados</w:t>
      </w:r>
      <w:r w:rsidR="0063705B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a vícios, a loterias, a rifas, etc., Hb 2: 6-16 e 2 Tm 3: 13;</w:t>
      </w:r>
    </w:p>
    <w:p w14:paraId="418B5D29" w14:textId="58F29C0D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VI - abstém-se das coisas sacrificadas a ídolos, do sangue, da carne sufocada e da</w:t>
      </w:r>
      <w:r w:rsidR="0063705B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fornicação, At 15: 28-29;</w:t>
      </w:r>
    </w:p>
    <w:p w14:paraId="380260F9" w14:textId="049212E7" w:rsidR="0063705B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VII - acata as deliberações da IPRB, tomadas por seus órgãos administrativos.</w:t>
      </w:r>
      <w:r w:rsidR="0063705B">
        <w:rPr>
          <w:rFonts w:ascii="Arial" w:hAnsi="Arial" w:cs="Arial"/>
          <w:sz w:val="24"/>
          <w:szCs w:val="24"/>
        </w:rPr>
        <w:t xml:space="preserve"> </w:t>
      </w:r>
      <w:r w:rsidRPr="0063705B">
        <w:rPr>
          <w:rFonts w:ascii="Arial" w:hAnsi="Arial" w:cs="Arial"/>
          <w:b/>
          <w:bCs/>
          <w:sz w:val="24"/>
          <w:szCs w:val="24"/>
        </w:rPr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Quanto aos usos e costumes, será observada a posição dos</w:t>
      </w:r>
      <w:r w:rsidR="0063705B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respectivos presbitérios.</w:t>
      </w:r>
    </w:p>
    <w:p w14:paraId="27BBAFE7" w14:textId="77777777" w:rsidR="0063705B" w:rsidRPr="0063705B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3705B">
        <w:rPr>
          <w:rFonts w:ascii="Arial" w:hAnsi="Arial" w:cs="Arial"/>
          <w:b/>
          <w:bCs/>
          <w:sz w:val="24"/>
          <w:szCs w:val="24"/>
        </w:rPr>
        <w:t>CAPÍTULO XI</w:t>
      </w:r>
    </w:p>
    <w:p w14:paraId="62D9CD9B" w14:textId="478A8275" w:rsidR="004D1312" w:rsidRPr="0063705B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3705B">
        <w:rPr>
          <w:rFonts w:ascii="Arial" w:hAnsi="Arial" w:cs="Arial"/>
          <w:b/>
          <w:bCs/>
          <w:sz w:val="24"/>
          <w:szCs w:val="24"/>
        </w:rPr>
        <w:t>DOS DIREITOS E DEVERES</w:t>
      </w:r>
    </w:p>
    <w:p w14:paraId="58B1A9B2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63705B">
        <w:rPr>
          <w:rFonts w:ascii="Arial" w:hAnsi="Arial" w:cs="Arial"/>
          <w:b/>
          <w:bCs/>
          <w:sz w:val="24"/>
          <w:szCs w:val="24"/>
        </w:rPr>
        <w:t>Artigo 66.</w:t>
      </w:r>
      <w:r w:rsidRPr="004D1312">
        <w:rPr>
          <w:rFonts w:ascii="Arial" w:hAnsi="Arial" w:cs="Arial"/>
          <w:sz w:val="24"/>
          <w:szCs w:val="24"/>
        </w:rPr>
        <w:t xml:space="preserve"> São direitos do membro da </w:t>
      </w:r>
      <w:r w:rsidRPr="00F1471D">
        <w:rPr>
          <w:rFonts w:ascii="Arial" w:hAnsi="Arial" w:cs="Arial"/>
          <w:b/>
          <w:bCs/>
          <w:sz w:val="24"/>
          <w:szCs w:val="24"/>
        </w:rPr>
        <w:t>IGREJA</w:t>
      </w:r>
    </w:p>
    <w:p w14:paraId="32C7EB34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 - Receber os sacramentos, exceto nos casos previstos pelas Normas da IPRB;</w:t>
      </w:r>
    </w:p>
    <w:p w14:paraId="3A97060E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II - Participar das Assembleias da </w:t>
      </w:r>
      <w:r w:rsidRPr="0063705B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, podendo votar e ser votado, obedecidas</w:t>
      </w:r>
    </w:p>
    <w:p w14:paraId="4ED00A99" w14:textId="6D2F2DC5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às disposições dos Estatutos, Regimento Interno e Código de Disciplina da IPRB;</w:t>
      </w:r>
    </w:p>
    <w:p w14:paraId="1E335C50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III - Receber instrução religiosa, orientação e assistência espiritual;</w:t>
      </w:r>
    </w:p>
    <w:p w14:paraId="33691C8A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IV - Participar dos cultos e de atividades espirituais, sociais, recreativas e culturais;</w:t>
      </w:r>
    </w:p>
    <w:p w14:paraId="73449A4B" w14:textId="5C892424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 - Apresentar requerimento de convocação da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Assembleia Extraordinária, em número que constitua o quórum da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Assembleia, de conformidade com o Artigo 24 deste Estatuto.</w:t>
      </w:r>
    </w:p>
    <w:p w14:paraId="4EA4849E" w14:textId="10D8564F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1471D">
        <w:rPr>
          <w:rFonts w:ascii="Arial" w:hAnsi="Arial" w:cs="Arial"/>
          <w:b/>
          <w:bCs/>
          <w:sz w:val="24"/>
          <w:szCs w:val="24"/>
        </w:rPr>
        <w:lastRenderedPageBreak/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Os direitos mencionados podem ser temporariamente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suspensos por sentença disciplinar proferida pelo Órgão competente, nos casos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 formas previstas no Estatuto, Regimento Interno e Código de Disciplina da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PRB.</w:t>
      </w:r>
    </w:p>
    <w:p w14:paraId="1880776B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1471D">
        <w:rPr>
          <w:rFonts w:ascii="Arial" w:hAnsi="Arial" w:cs="Arial"/>
          <w:b/>
          <w:bCs/>
          <w:sz w:val="24"/>
          <w:szCs w:val="24"/>
        </w:rPr>
        <w:t>Artigo 67.</w:t>
      </w:r>
      <w:r w:rsidRPr="004D1312">
        <w:rPr>
          <w:rFonts w:ascii="Arial" w:hAnsi="Arial" w:cs="Arial"/>
          <w:sz w:val="24"/>
          <w:szCs w:val="24"/>
        </w:rPr>
        <w:t xml:space="preserve"> São deveres do membro da </w:t>
      </w:r>
      <w:r w:rsidRPr="00F1471D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:</w:t>
      </w:r>
    </w:p>
    <w:p w14:paraId="13720B6E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1 - praticar o disposto no capítulo anterior;</w:t>
      </w:r>
    </w:p>
    <w:p w14:paraId="192D4059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 - respeitar e honrar os pastores e demais oficiais da IGREJA, I Ts 5: 12, 13;</w:t>
      </w:r>
    </w:p>
    <w:p w14:paraId="780A5173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III – ser assíduo às reuniões da </w:t>
      </w:r>
      <w:r w:rsidRPr="00F1471D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, At 2: 46;</w:t>
      </w:r>
    </w:p>
    <w:p w14:paraId="3AE58440" w14:textId="34CA4163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IV - ter interesse em instruir-se na Palavra de Deus, habilitando-se para as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 xml:space="preserve">atividades da </w:t>
      </w:r>
      <w:r w:rsidRPr="00F1471D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, 2 Tm 2: 15 e Js 1: 8;</w:t>
      </w:r>
    </w:p>
    <w:p w14:paraId="71E2A954" w14:textId="55151FF6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 - entregar à tesouraria os dízimos, Ml 3: 10 e Mt 23: 23, ofertas alçadas, Ml 3: 8,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 voluntárias, 2 Co 9: 7;</w:t>
      </w:r>
    </w:p>
    <w:p w14:paraId="179BFD38" w14:textId="670B0F4A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VI - respeitar os semelhantes e testemunhar na comunidade sua nova vida em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Cristo;</w:t>
      </w:r>
    </w:p>
    <w:p w14:paraId="09C466FD" w14:textId="476CB1A4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VII - estar sujeito às potestades e governo, pagando a todos o que é devido, Rm 13: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1-7;</w:t>
      </w:r>
    </w:p>
    <w:p w14:paraId="4748845D" w14:textId="677191D8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VIII - apresentar, na qualidade de pais ou responsáveis, crianças para serem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consagradas ao Senhor;</w:t>
      </w:r>
    </w:p>
    <w:p w14:paraId="6E18F244" w14:textId="724F9F60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IX - só contrair núpcias com pessoas que seja membro de igreja evangélica e que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esteja em plena comunhão com a mesma, 2 Co 6: 14 a 7: 1.</w:t>
      </w:r>
    </w:p>
    <w:p w14:paraId="6D251DD8" w14:textId="1D79AB36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1471D">
        <w:rPr>
          <w:rFonts w:ascii="Arial" w:hAnsi="Arial" w:cs="Arial"/>
          <w:b/>
          <w:bCs/>
          <w:sz w:val="24"/>
          <w:szCs w:val="24"/>
        </w:rPr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Os membros da </w:t>
      </w:r>
      <w:r w:rsidRPr="00F1471D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respondem com os bens da mesma e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não subsidiariamente pelas obrigações que seus representantes, expressa ou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tacitamente, tomarem em nome dela.</w:t>
      </w:r>
    </w:p>
    <w:p w14:paraId="6DB5F62F" w14:textId="13E573A3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1471D">
        <w:rPr>
          <w:rFonts w:ascii="Arial" w:hAnsi="Arial" w:cs="Arial"/>
          <w:b/>
          <w:bCs/>
          <w:sz w:val="24"/>
          <w:szCs w:val="24"/>
        </w:rPr>
        <w:t>Artigo 68.</w:t>
      </w:r>
      <w:r w:rsidRPr="004D1312">
        <w:rPr>
          <w:rFonts w:ascii="Arial" w:hAnsi="Arial" w:cs="Arial"/>
          <w:sz w:val="24"/>
          <w:szCs w:val="24"/>
        </w:rPr>
        <w:t xml:space="preserve"> Ao membro é permitido contrair novas núpcias após o divórcio, se o motivo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do divórcio tiver sido o não cumprimento dos deveres conjugais.</w:t>
      </w:r>
    </w:p>
    <w:p w14:paraId="2F5E7F04" w14:textId="1384AA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1471D">
        <w:rPr>
          <w:rFonts w:ascii="Arial" w:hAnsi="Arial" w:cs="Arial"/>
          <w:b/>
          <w:bCs/>
          <w:sz w:val="24"/>
          <w:szCs w:val="24"/>
        </w:rPr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Se o membro da </w:t>
      </w:r>
      <w:r w:rsidRPr="00F1471D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divorciar-se pelo motivo previsto neste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artigo e desejar contrair novas núpcias, deverá requerer ao Conselho que, após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analisar e julgar os fatos relativos ao divórcio emita parecer sobre o novo casamento.</w:t>
      </w:r>
    </w:p>
    <w:p w14:paraId="1AAFF5AF" w14:textId="77777777" w:rsidR="00F1471D" w:rsidRDefault="00F1471D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680727C5" w14:textId="77777777" w:rsidR="00F1471D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1471D">
        <w:rPr>
          <w:rFonts w:ascii="Arial" w:hAnsi="Arial" w:cs="Arial"/>
          <w:b/>
          <w:bCs/>
          <w:sz w:val="24"/>
          <w:szCs w:val="24"/>
        </w:rPr>
        <w:lastRenderedPageBreak/>
        <w:t xml:space="preserve">CAPÍTULO XII </w:t>
      </w:r>
    </w:p>
    <w:p w14:paraId="573B7D6A" w14:textId="6B70F8D6" w:rsidR="004D1312" w:rsidRPr="00F1471D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1471D">
        <w:rPr>
          <w:rFonts w:ascii="Arial" w:hAnsi="Arial" w:cs="Arial"/>
          <w:b/>
          <w:bCs/>
          <w:sz w:val="24"/>
          <w:szCs w:val="24"/>
        </w:rPr>
        <w:t>DA DISCIPLINA E DEMISÃO</w:t>
      </w:r>
    </w:p>
    <w:p w14:paraId="349ABFBF" w14:textId="3C256633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1471D">
        <w:rPr>
          <w:rFonts w:ascii="Arial" w:hAnsi="Arial" w:cs="Arial"/>
          <w:b/>
          <w:bCs/>
          <w:sz w:val="24"/>
          <w:szCs w:val="24"/>
        </w:rPr>
        <w:t>Artigo 69.</w:t>
      </w:r>
      <w:r w:rsidRPr="004D1312">
        <w:rPr>
          <w:rFonts w:ascii="Arial" w:hAnsi="Arial" w:cs="Arial"/>
          <w:sz w:val="24"/>
          <w:szCs w:val="24"/>
        </w:rPr>
        <w:t xml:space="preserve"> Os membros que procederem desordenadamente, desonrando o nome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de Jesus Cristo, contrariando os ensinos da Bíblia ou as Normas da IPRB, serão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disciplinados.</w:t>
      </w:r>
    </w:p>
    <w:p w14:paraId="2FBAE06C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1471D">
        <w:rPr>
          <w:rFonts w:ascii="Arial" w:hAnsi="Arial" w:cs="Arial"/>
          <w:b/>
          <w:bCs/>
          <w:sz w:val="24"/>
          <w:szCs w:val="24"/>
        </w:rPr>
        <w:t>Artigo 70.</w:t>
      </w:r>
      <w:r w:rsidRPr="004D1312">
        <w:rPr>
          <w:rFonts w:ascii="Arial" w:hAnsi="Arial" w:cs="Arial"/>
          <w:sz w:val="24"/>
          <w:szCs w:val="24"/>
        </w:rPr>
        <w:t xml:space="preserve"> A disciplina, em face da gravidade da falta, poderá ser de:</w:t>
      </w:r>
    </w:p>
    <w:p w14:paraId="2F406780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 - exortação;</w:t>
      </w:r>
    </w:p>
    <w:p w14:paraId="54CF724A" w14:textId="5111A432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 - suspensão;</w:t>
      </w:r>
    </w:p>
    <w:p w14:paraId="01FB36AF" w14:textId="77777777" w:rsidR="00F1471D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III- deposição; </w:t>
      </w:r>
    </w:p>
    <w:p w14:paraId="35606417" w14:textId="2CD4FD03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IV - interdição.</w:t>
      </w:r>
    </w:p>
    <w:p w14:paraId="06DF1177" w14:textId="69FA7A31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1471D">
        <w:rPr>
          <w:rFonts w:ascii="Arial" w:hAnsi="Arial" w:cs="Arial"/>
          <w:b/>
          <w:bCs/>
          <w:sz w:val="24"/>
          <w:szCs w:val="24"/>
        </w:rPr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A conceituação dos termos deste artigo e o modo de processar a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disciplina estão explícitos no Código de Disciplina da IPRB.</w:t>
      </w:r>
    </w:p>
    <w:p w14:paraId="36ADB28F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1471D">
        <w:rPr>
          <w:rFonts w:ascii="Arial" w:hAnsi="Arial" w:cs="Arial"/>
          <w:b/>
          <w:bCs/>
          <w:sz w:val="24"/>
          <w:szCs w:val="24"/>
        </w:rPr>
        <w:t>Artigo 71.</w:t>
      </w:r>
      <w:r w:rsidRPr="004D1312">
        <w:rPr>
          <w:rFonts w:ascii="Arial" w:hAnsi="Arial" w:cs="Arial"/>
          <w:sz w:val="24"/>
          <w:szCs w:val="24"/>
        </w:rPr>
        <w:t xml:space="preserve"> Os membros são demitidos do rol por:</w:t>
      </w:r>
    </w:p>
    <w:p w14:paraId="40A7F7DC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 - transferência;</w:t>
      </w:r>
    </w:p>
    <w:p w14:paraId="06DC7995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 - exclusão;</w:t>
      </w:r>
    </w:p>
    <w:p w14:paraId="5331079E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III - abandono;</w:t>
      </w:r>
    </w:p>
    <w:p w14:paraId="1AFE24F9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IV - a pedido;</w:t>
      </w:r>
    </w:p>
    <w:p w14:paraId="22DD1F81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 - falecimento.</w:t>
      </w:r>
    </w:p>
    <w:p w14:paraId="337D1DB4" w14:textId="72EBE4FB" w:rsidR="00F1471D" w:rsidRPr="00F46C5A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1471D">
        <w:rPr>
          <w:rFonts w:ascii="Arial" w:hAnsi="Arial" w:cs="Arial"/>
          <w:b/>
          <w:bCs/>
          <w:sz w:val="24"/>
          <w:szCs w:val="24"/>
        </w:rPr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Da decisão, proferida por órgão competente, que aplicar a pena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dos incisos II e III deste artigo, caberá recurso aos Concílios Superiores, previsto no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Artigo 29 do Código de Disciplina da IPRB.</w:t>
      </w:r>
    </w:p>
    <w:p w14:paraId="064AFA2B" w14:textId="475F70F4" w:rsidR="004D1312" w:rsidRPr="00F1471D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1471D">
        <w:rPr>
          <w:rFonts w:ascii="Arial" w:hAnsi="Arial" w:cs="Arial"/>
          <w:b/>
          <w:bCs/>
          <w:sz w:val="24"/>
          <w:szCs w:val="24"/>
        </w:rPr>
        <w:t>CAPÍTULO XIII</w:t>
      </w:r>
    </w:p>
    <w:p w14:paraId="056BE6C4" w14:textId="77777777" w:rsidR="004D1312" w:rsidRPr="00F1471D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1471D">
        <w:rPr>
          <w:rFonts w:ascii="Arial" w:hAnsi="Arial" w:cs="Arial"/>
          <w:b/>
          <w:bCs/>
          <w:sz w:val="24"/>
          <w:szCs w:val="24"/>
        </w:rPr>
        <w:t>DOS DEPARTAMENTOS INTERNOS E CONGREGAÇÕES</w:t>
      </w:r>
    </w:p>
    <w:p w14:paraId="1780A7F3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1471D">
        <w:rPr>
          <w:rFonts w:ascii="Arial" w:hAnsi="Arial" w:cs="Arial"/>
          <w:b/>
          <w:bCs/>
          <w:sz w:val="24"/>
          <w:szCs w:val="24"/>
        </w:rPr>
        <w:t>Artigo 72.</w:t>
      </w:r>
      <w:r w:rsidRPr="004D1312">
        <w:rPr>
          <w:rFonts w:ascii="Arial" w:hAnsi="Arial" w:cs="Arial"/>
          <w:sz w:val="24"/>
          <w:szCs w:val="24"/>
        </w:rPr>
        <w:t xml:space="preserve"> São Departamentos Internos da </w:t>
      </w:r>
      <w:r w:rsidRPr="00F1471D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:</w:t>
      </w:r>
    </w:p>
    <w:p w14:paraId="3DB7D857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 - Junta Diaconal;</w:t>
      </w:r>
    </w:p>
    <w:p w14:paraId="50F34AE2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lastRenderedPageBreak/>
        <w:t>II - Escola Bíblica Dominical:</w:t>
      </w:r>
    </w:p>
    <w:p w14:paraId="208CB2AB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III - Trabalho Varonil;</w:t>
      </w:r>
    </w:p>
    <w:p w14:paraId="5CAA16C1" w14:textId="77777777" w:rsidR="00F1471D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IV - Trabalho Feminino; </w:t>
      </w:r>
    </w:p>
    <w:p w14:paraId="6F16C340" w14:textId="77777777" w:rsidR="00F1471D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 xml:space="preserve">V - Trabalho de Jovens; </w:t>
      </w:r>
    </w:p>
    <w:p w14:paraId="50AF198B" w14:textId="0437E34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VI - Trabalho Juvenil.</w:t>
      </w:r>
    </w:p>
    <w:p w14:paraId="3F32E838" w14:textId="4E33EFBF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1471D">
        <w:rPr>
          <w:rFonts w:ascii="Arial" w:hAnsi="Arial" w:cs="Arial"/>
          <w:b/>
          <w:bCs/>
          <w:sz w:val="24"/>
          <w:szCs w:val="24"/>
        </w:rPr>
        <w:t>Artigo 73.</w:t>
      </w:r>
      <w:r w:rsidRPr="004D1312">
        <w:rPr>
          <w:rFonts w:ascii="Arial" w:hAnsi="Arial" w:cs="Arial"/>
          <w:sz w:val="24"/>
          <w:szCs w:val="24"/>
        </w:rPr>
        <w:t xml:space="preserve"> A </w:t>
      </w:r>
      <w:r w:rsidRPr="00F1471D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terá Congregações e Pontos de Pregação, tantos quanto puder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criar, devendo mantê-los sempre nos moldes deste Estatuto.</w:t>
      </w:r>
    </w:p>
    <w:p w14:paraId="6733B43E" w14:textId="4AF1D4E6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46C5A">
        <w:rPr>
          <w:rFonts w:ascii="Arial" w:hAnsi="Arial" w:cs="Arial"/>
          <w:b/>
          <w:bCs/>
          <w:sz w:val="24"/>
          <w:szCs w:val="24"/>
        </w:rPr>
        <w:t>§ 1º.</w:t>
      </w:r>
      <w:r w:rsidRPr="004D1312">
        <w:rPr>
          <w:rFonts w:ascii="Arial" w:hAnsi="Arial" w:cs="Arial"/>
          <w:sz w:val="24"/>
          <w:szCs w:val="24"/>
        </w:rPr>
        <w:t xml:space="preserve"> Entende-se por Congregação o trabalho regular que mantenha cultos e Escola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 xml:space="preserve">Bíblica Dominical organizada, permanecendo sob a jurisdição da </w:t>
      </w:r>
      <w:r w:rsidRPr="00F1471D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.</w:t>
      </w:r>
    </w:p>
    <w:p w14:paraId="3CAF15CD" w14:textId="0F6DCD1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46C5A">
        <w:rPr>
          <w:rFonts w:ascii="Arial" w:hAnsi="Arial" w:cs="Arial"/>
          <w:b/>
          <w:bCs/>
          <w:sz w:val="24"/>
          <w:szCs w:val="24"/>
        </w:rPr>
        <w:t>§ 2º.</w:t>
      </w:r>
      <w:r w:rsidRPr="004D1312">
        <w:rPr>
          <w:rFonts w:ascii="Arial" w:hAnsi="Arial" w:cs="Arial"/>
          <w:sz w:val="24"/>
          <w:szCs w:val="24"/>
        </w:rPr>
        <w:t xml:space="preserve"> Entende-se por Ponto de Pregação o trabalho que a </w:t>
      </w:r>
      <w:r w:rsidRPr="00F1471D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faz regularmente,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em lugar fixo, independente de organização.</w:t>
      </w:r>
    </w:p>
    <w:p w14:paraId="4B050086" w14:textId="5EBC72CF" w:rsidR="00F1471D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46C5A">
        <w:rPr>
          <w:rFonts w:ascii="Arial" w:hAnsi="Arial" w:cs="Arial"/>
          <w:b/>
          <w:bCs/>
          <w:sz w:val="24"/>
          <w:szCs w:val="24"/>
        </w:rPr>
        <w:t>§ 3º.</w:t>
      </w:r>
      <w:r w:rsidRPr="004D1312">
        <w:rPr>
          <w:rFonts w:ascii="Arial" w:hAnsi="Arial" w:cs="Arial"/>
          <w:sz w:val="24"/>
          <w:szCs w:val="24"/>
        </w:rPr>
        <w:t xml:space="preserve"> As Congregações e os Pontos de Pregação têm suas atividades administradas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 xml:space="preserve">pela </w:t>
      </w:r>
      <w:r w:rsidRPr="00F1471D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.</w:t>
      </w:r>
    </w:p>
    <w:p w14:paraId="76BDDB8C" w14:textId="19F1F15E" w:rsidR="00F1471D" w:rsidRPr="00F1471D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1471D">
        <w:rPr>
          <w:rFonts w:ascii="Arial" w:hAnsi="Arial" w:cs="Arial"/>
          <w:b/>
          <w:bCs/>
          <w:sz w:val="24"/>
          <w:szCs w:val="24"/>
        </w:rPr>
        <w:t>CAPÍTULO XIV</w:t>
      </w:r>
    </w:p>
    <w:p w14:paraId="62B6EDB6" w14:textId="0261A32E" w:rsidR="004D1312" w:rsidRPr="00F1471D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F1471D">
        <w:rPr>
          <w:rFonts w:ascii="Arial" w:hAnsi="Arial" w:cs="Arial"/>
          <w:b/>
          <w:bCs/>
          <w:sz w:val="24"/>
          <w:szCs w:val="24"/>
        </w:rPr>
        <w:t>DAS DISPOSIÇÕES FINAIS E TRANSITÓRIAS</w:t>
      </w:r>
    </w:p>
    <w:p w14:paraId="5044A3A1" w14:textId="77777777" w:rsidR="00F1471D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1471D">
        <w:rPr>
          <w:rFonts w:ascii="Arial" w:hAnsi="Arial" w:cs="Arial"/>
          <w:b/>
          <w:bCs/>
          <w:sz w:val="24"/>
          <w:szCs w:val="24"/>
        </w:rPr>
        <w:t>Artigo 74.</w:t>
      </w:r>
      <w:r w:rsidRPr="004D1312">
        <w:rPr>
          <w:rFonts w:ascii="Arial" w:hAnsi="Arial" w:cs="Arial"/>
          <w:sz w:val="24"/>
          <w:szCs w:val="24"/>
        </w:rPr>
        <w:t xml:space="preserve"> Somente poderão ser eleitas para cargos de diretorias locais, pessoas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 xml:space="preserve">presentes na respectiva eleição, em plena comunhão com a </w:t>
      </w:r>
      <w:r w:rsidRPr="00F1471D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 xml:space="preserve"> e que se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encontrem em pleno gozo de seus direitos políticos e civis.</w:t>
      </w:r>
      <w:r w:rsidR="00F1471D">
        <w:rPr>
          <w:rFonts w:ascii="Arial" w:hAnsi="Arial" w:cs="Arial"/>
          <w:sz w:val="24"/>
          <w:szCs w:val="24"/>
        </w:rPr>
        <w:t xml:space="preserve"> </w:t>
      </w:r>
    </w:p>
    <w:p w14:paraId="1F5AB89A" w14:textId="45AB207F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1471D">
        <w:rPr>
          <w:rFonts w:ascii="Arial" w:hAnsi="Arial" w:cs="Arial"/>
          <w:b/>
          <w:bCs/>
          <w:sz w:val="24"/>
          <w:szCs w:val="24"/>
        </w:rPr>
        <w:t>Artigo 75.</w:t>
      </w:r>
      <w:r w:rsidRPr="004D1312">
        <w:rPr>
          <w:rFonts w:ascii="Arial" w:hAnsi="Arial" w:cs="Arial"/>
          <w:sz w:val="24"/>
          <w:szCs w:val="24"/>
        </w:rPr>
        <w:t xml:space="preserve"> Em caso de cisão da IGREJA, seus bens ficarão pertencendo à parte que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permanecer filiada a IPRB.</w:t>
      </w:r>
    </w:p>
    <w:p w14:paraId="26B0244C" w14:textId="0E968688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1471D">
        <w:rPr>
          <w:rFonts w:ascii="Arial" w:hAnsi="Arial" w:cs="Arial"/>
          <w:b/>
          <w:bCs/>
          <w:sz w:val="24"/>
          <w:szCs w:val="24"/>
        </w:rPr>
        <w:t>Artigo 76.</w:t>
      </w:r>
      <w:r w:rsidRPr="004D1312">
        <w:rPr>
          <w:rFonts w:ascii="Arial" w:hAnsi="Arial" w:cs="Arial"/>
          <w:sz w:val="24"/>
          <w:szCs w:val="24"/>
        </w:rPr>
        <w:t xml:space="preserve"> Na hipótese de desfiliação de todos os membros ou de dissolução da</w:t>
      </w:r>
      <w:r w:rsidR="00F46C5A">
        <w:rPr>
          <w:rFonts w:ascii="Arial" w:hAnsi="Arial" w:cs="Arial"/>
          <w:sz w:val="24"/>
          <w:szCs w:val="24"/>
        </w:rPr>
        <w:t xml:space="preserve"> </w:t>
      </w:r>
      <w:r w:rsidRPr="00F1471D">
        <w:rPr>
          <w:rFonts w:ascii="Arial" w:hAnsi="Arial" w:cs="Arial"/>
          <w:b/>
          <w:bCs/>
          <w:sz w:val="24"/>
          <w:szCs w:val="24"/>
        </w:rPr>
        <w:t>IGREJA</w:t>
      </w:r>
      <w:r w:rsidRPr="004D1312">
        <w:rPr>
          <w:rFonts w:ascii="Arial" w:hAnsi="Arial" w:cs="Arial"/>
          <w:sz w:val="24"/>
          <w:szCs w:val="24"/>
        </w:rPr>
        <w:t>, seus bens incorporar-se-ão ao seu Presbitério.</w:t>
      </w:r>
    </w:p>
    <w:p w14:paraId="01C6CDA8" w14:textId="7753CDEC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1471D">
        <w:rPr>
          <w:rFonts w:ascii="Arial" w:hAnsi="Arial" w:cs="Arial"/>
          <w:b/>
          <w:bCs/>
          <w:sz w:val="24"/>
          <w:szCs w:val="24"/>
        </w:rPr>
        <w:t>Parágrafo único.</w:t>
      </w:r>
      <w:r w:rsidRPr="004D1312">
        <w:rPr>
          <w:rFonts w:ascii="Arial" w:hAnsi="Arial" w:cs="Arial"/>
          <w:sz w:val="24"/>
          <w:szCs w:val="24"/>
        </w:rPr>
        <w:t xml:space="preserve"> Tanto a cisão quanto à dissolução serão decididas por meio de</w:t>
      </w:r>
      <w:r w:rsidR="00F1471D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voto</w:t>
      </w:r>
      <w:r w:rsidR="00F46C5A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secreto, pela maioria dos membros legalmente investidos, em Assembleia</w:t>
      </w:r>
      <w:r w:rsidR="00F46C5A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Extraordinária da IGREJA, convocada e presidida pelo Presbitério para esse fim.</w:t>
      </w:r>
    </w:p>
    <w:p w14:paraId="42EEE868" w14:textId="1A9B4E78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F1471D">
        <w:rPr>
          <w:rFonts w:ascii="Arial" w:hAnsi="Arial" w:cs="Arial"/>
          <w:b/>
          <w:bCs/>
          <w:sz w:val="24"/>
          <w:szCs w:val="24"/>
        </w:rPr>
        <w:lastRenderedPageBreak/>
        <w:t>Artigo 77.</w:t>
      </w:r>
      <w:r w:rsidRPr="004D1312">
        <w:rPr>
          <w:rFonts w:ascii="Arial" w:hAnsi="Arial" w:cs="Arial"/>
          <w:sz w:val="24"/>
          <w:szCs w:val="24"/>
        </w:rPr>
        <w:t xml:space="preserve"> Os casos omissos neste Estatuto serão resolvidos segundo as Sagradas</w:t>
      </w:r>
      <w:r w:rsidR="00E8385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Escrituras, o Estatuto da IPRB, Regimento Interno da IPRB, Código de Disciplina da</w:t>
      </w:r>
      <w:r w:rsidR="00E8385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IPRB e as Leis da República Federativa do Brasil.</w:t>
      </w:r>
    </w:p>
    <w:p w14:paraId="30473B2A" w14:textId="014D65C9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E83857">
        <w:rPr>
          <w:rFonts w:ascii="Arial" w:hAnsi="Arial" w:cs="Arial"/>
          <w:b/>
          <w:bCs/>
          <w:sz w:val="24"/>
          <w:szCs w:val="24"/>
        </w:rPr>
        <w:t>Artigo 78.</w:t>
      </w:r>
      <w:r w:rsidRPr="004D1312">
        <w:rPr>
          <w:rFonts w:ascii="Arial" w:hAnsi="Arial" w:cs="Arial"/>
          <w:sz w:val="24"/>
          <w:szCs w:val="24"/>
        </w:rPr>
        <w:t xml:space="preserve"> Este Estatuto somente poderá ser reformado, no todo ou em parte,</w:t>
      </w:r>
      <w:r w:rsidR="00E8385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mediante metade mais um dos votos dos membros maiores de 16 (dezesseis) anos</w:t>
      </w:r>
      <w:r w:rsidR="00E8385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presentes em Assembleia Extraordinária.</w:t>
      </w:r>
    </w:p>
    <w:p w14:paraId="4919B61F" w14:textId="59438FE7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E83857">
        <w:rPr>
          <w:rFonts w:ascii="Arial" w:hAnsi="Arial" w:cs="Arial"/>
          <w:b/>
          <w:bCs/>
          <w:color w:val="EE0000"/>
          <w:sz w:val="24"/>
          <w:szCs w:val="24"/>
        </w:rPr>
        <w:t>Observação:</w:t>
      </w:r>
      <w:r w:rsidRPr="00E83857">
        <w:rPr>
          <w:rFonts w:ascii="Arial" w:hAnsi="Arial" w:cs="Arial"/>
          <w:color w:val="EE0000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O artigo 79 só deverá constar em caso de reforma do Estatuto da Igreja</w:t>
      </w:r>
      <w:r w:rsidR="00E8385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Local, devendo, portanto, ser alterada a numeração do último artigo.</w:t>
      </w:r>
    </w:p>
    <w:p w14:paraId="63AF38E8" w14:textId="2FB815FF" w:rsidR="004D1312" w:rsidRP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E83857">
        <w:rPr>
          <w:rFonts w:ascii="Arial" w:hAnsi="Arial" w:cs="Arial"/>
          <w:b/>
          <w:bCs/>
          <w:sz w:val="24"/>
          <w:szCs w:val="24"/>
        </w:rPr>
        <w:t>Artigo 79.</w:t>
      </w:r>
      <w:r w:rsidRPr="004D1312">
        <w:rPr>
          <w:rFonts w:ascii="Arial" w:hAnsi="Arial" w:cs="Arial"/>
          <w:sz w:val="24"/>
          <w:szCs w:val="24"/>
        </w:rPr>
        <w:t xml:space="preserve"> Este Estatuto revoga o anterior, aprovado no (dia, mês, ano), registrado no</w:t>
      </w:r>
      <w:r w:rsidR="00E8385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Cartório de Títulos e Documentos e Pessoas Jurídicas (citar corretamente o nome</w:t>
      </w:r>
      <w:r w:rsidR="00E8385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do cartório), sob o nº, Livro, em (dia, mês, ano).</w:t>
      </w:r>
    </w:p>
    <w:p w14:paraId="2243684F" w14:textId="79731BB4" w:rsidR="004D1312" w:rsidRDefault="004D1312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E83857">
        <w:rPr>
          <w:rFonts w:ascii="Arial" w:hAnsi="Arial" w:cs="Arial"/>
          <w:b/>
          <w:bCs/>
          <w:sz w:val="24"/>
          <w:szCs w:val="24"/>
        </w:rPr>
        <w:t>Artigo 79.</w:t>
      </w:r>
      <w:r w:rsidRPr="004D1312">
        <w:rPr>
          <w:rFonts w:ascii="Arial" w:hAnsi="Arial" w:cs="Arial"/>
          <w:sz w:val="24"/>
          <w:szCs w:val="24"/>
        </w:rPr>
        <w:t xml:space="preserve"> Este Estatuto, com a presente redação, aprovado pela Assembleia</w:t>
      </w:r>
      <w:r w:rsidR="00E8385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Extraordinária da Igreja Presbiteriana Renovada de (cidade), no (dia, mês e ano),</w:t>
      </w:r>
      <w:r w:rsidR="00E8385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entra em vigor nesta data, ressalvados o direito adquirido, a coisa julgada e o ato</w:t>
      </w:r>
      <w:r w:rsidR="00E83857">
        <w:rPr>
          <w:rFonts w:ascii="Arial" w:hAnsi="Arial" w:cs="Arial"/>
          <w:sz w:val="24"/>
          <w:szCs w:val="24"/>
        </w:rPr>
        <w:t xml:space="preserve"> </w:t>
      </w:r>
      <w:r w:rsidRPr="004D1312">
        <w:rPr>
          <w:rFonts w:ascii="Arial" w:hAnsi="Arial" w:cs="Arial"/>
          <w:sz w:val="24"/>
          <w:szCs w:val="24"/>
        </w:rPr>
        <w:t>jurídico perfeito, revogando-se as disposições em contrário.</w:t>
      </w:r>
    </w:p>
    <w:p w14:paraId="1E45D5F1" w14:textId="77777777" w:rsidR="00E83857" w:rsidRPr="004D1312" w:rsidRDefault="00E83857" w:rsidP="00F46C5A">
      <w:pPr>
        <w:adjustRightInd w:val="0"/>
        <w:snapToGrid w:val="0"/>
        <w:spacing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0F056A3B" w14:textId="77777777" w:rsidR="004D1312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________________________</w:t>
      </w:r>
    </w:p>
    <w:p w14:paraId="27BB672C" w14:textId="28EEA6BC" w:rsidR="00E83857" w:rsidRDefault="00E83857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Presidente</w:t>
      </w:r>
    </w:p>
    <w:p w14:paraId="4BF369C2" w14:textId="77777777" w:rsidR="00E83857" w:rsidRPr="004D1312" w:rsidRDefault="00E83857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sz w:val="24"/>
          <w:szCs w:val="24"/>
        </w:rPr>
      </w:pPr>
    </w:p>
    <w:p w14:paraId="386AB256" w14:textId="704851B9" w:rsidR="00E83857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_________________________</w:t>
      </w:r>
    </w:p>
    <w:p w14:paraId="5DC91081" w14:textId="667F303E" w:rsidR="004D1312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1º Secretário</w:t>
      </w:r>
    </w:p>
    <w:p w14:paraId="78AB8ACC" w14:textId="77777777" w:rsidR="00E83857" w:rsidRPr="004D1312" w:rsidRDefault="00E83857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sz w:val="24"/>
          <w:szCs w:val="24"/>
        </w:rPr>
      </w:pPr>
    </w:p>
    <w:p w14:paraId="43428F91" w14:textId="77777777" w:rsidR="004D1312" w:rsidRPr="004D1312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__________________________</w:t>
      </w:r>
    </w:p>
    <w:p w14:paraId="6EB90FE8" w14:textId="6B8A8DE2" w:rsidR="009A259E" w:rsidRPr="00862386" w:rsidRDefault="004D1312" w:rsidP="00F46C5A">
      <w:pPr>
        <w:adjustRightInd w:val="0"/>
        <w:snapToGrid w:val="0"/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r w:rsidRPr="004D1312">
        <w:rPr>
          <w:rFonts w:ascii="Arial" w:hAnsi="Arial" w:cs="Arial"/>
          <w:sz w:val="24"/>
          <w:szCs w:val="24"/>
        </w:rPr>
        <w:t>Advogado (nome e OAB)</w:t>
      </w:r>
    </w:p>
    <w:sectPr w:rsidR="009A259E" w:rsidRPr="00862386" w:rsidSect="0099648E">
      <w:headerReference w:type="default" r:id="rId6"/>
      <w:pgSz w:w="11906" w:h="16838"/>
      <w:pgMar w:top="2689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4766AC" w14:textId="77777777" w:rsidR="0072390B" w:rsidRDefault="0072390B" w:rsidP="009A259E">
      <w:pPr>
        <w:spacing w:after="0" w:line="240" w:lineRule="auto"/>
      </w:pPr>
      <w:r>
        <w:separator/>
      </w:r>
    </w:p>
  </w:endnote>
  <w:endnote w:type="continuationSeparator" w:id="0">
    <w:p w14:paraId="2F746754" w14:textId="77777777" w:rsidR="0072390B" w:rsidRDefault="0072390B" w:rsidP="009A2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240077" w14:textId="77777777" w:rsidR="0072390B" w:rsidRDefault="0072390B" w:rsidP="009A259E">
      <w:pPr>
        <w:spacing w:after="0" w:line="240" w:lineRule="auto"/>
      </w:pPr>
      <w:r>
        <w:separator/>
      </w:r>
    </w:p>
  </w:footnote>
  <w:footnote w:type="continuationSeparator" w:id="0">
    <w:p w14:paraId="60E3E035" w14:textId="77777777" w:rsidR="0072390B" w:rsidRDefault="0072390B" w:rsidP="009A2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B3B5B5" w14:textId="5C39D581" w:rsidR="009A259E" w:rsidRDefault="00A30C86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1C08D4E" wp14:editId="4C6A4BEC">
          <wp:simplePos x="0" y="0"/>
          <wp:positionH relativeFrom="column">
            <wp:posOffset>-899960</wp:posOffset>
          </wp:positionH>
          <wp:positionV relativeFrom="paragraph">
            <wp:posOffset>-448145</wp:posOffset>
          </wp:positionV>
          <wp:extent cx="7560000" cy="10695600"/>
          <wp:effectExtent l="0" t="0" r="0" b="0"/>
          <wp:wrapNone/>
          <wp:docPr id="6184408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844084" name="Imagem 618440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59E"/>
    <w:rsid w:val="00177A3F"/>
    <w:rsid w:val="00180F89"/>
    <w:rsid w:val="001A10B8"/>
    <w:rsid w:val="001E344A"/>
    <w:rsid w:val="00264155"/>
    <w:rsid w:val="00323BF5"/>
    <w:rsid w:val="003C0DC1"/>
    <w:rsid w:val="003C5337"/>
    <w:rsid w:val="0041222C"/>
    <w:rsid w:val="004D1312"/>
    <w:rsid w:val="005627F6"/>
    <w:rsid w:val="005B6CA3"/>
    <w:rsid w:val="005B7EF2"/>
    <w:rsid w:val="005E5C74"/>
    <w:rsid w:val="0063705B"/>
    <w:rsid w:val="006C204A"/>
    <w:rsid w:val="00710198"/>
    <w:rsid w:val="0072390B"/>
    <w:rsid w:val="008613F8"/>
    <w:rsid w:val="00862386"/>
    <w:rsid w:val="00986E67"/>
    <w:rsid w:val="0099648E"/>
    <w:rsid w:val="009A259E"/>
    <w:rsid w:val="00A30C86"/>
    <w:rsid w:val="00AB76D4"/>
    <w:rsid w:val="00BF2560"/>
    <w:rsid w:val="00C003B2"/>
    <w:rsid w:val="00DA134B"/>
    <w:rsid w:val="00E83857"/>
    <w:rsid w:val="00EB7E7F"/>
    <w:rsid w:val="00F1471D"/>
    <w:rsid w:val="00F4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E74BB4"/>
  <w15:chartTrackingRefBased/>
  <w15:docId w15:val="{11D85DAF-9379-3545-B902-F3F9D544B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155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9A259E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A259E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A259E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A259E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A259E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A259E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A259E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A259E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A259E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A25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A25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A25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A259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A259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A259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A259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A259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A259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A25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9A25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A259E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9A25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A259E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9A259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A259E"/>
    <w:pPr>
      <w:spacing w:after="0" w:line="240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9A259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A25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A259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A259E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9A259E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9A259E"/>
  </w:style>
  <w:style w:type="paragraph" w:styleId="Rodap">
    <w:name w:val="footer"/>
    <w:basedOn w:val="Normal"/>
    <w:link w:val="RodapChar"/>
    <w:uiPriority w:val="99"/>
    <w:unhideWhenUsed/>
    <w:rsid w:val="009A259E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9A2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21</Pages>
  <Words>4700</Words>
  <Characters>25384</Characters>
  <Application>Microsoft Office Word</Application>
  <DocSecurity>0</DocSecurity>
  <Lines>211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5</cp:revision>
  <cp:lastPrinted>2026-09-11T19:25:00Z</cp:lastPrinted>
  <dcterms:created xsi:type="dcterms:W3CDTF">2026-09-15T20:25:00Z</dcterms:created>
  <dcterms:modified xsi:type="dcterms:W3CDTF">2026-09-16T18:55:00Z</dcterms:modified>
</cp:coreProperties>
</file>