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71F40E" w14:textId="77777777" w:rsidR="000A7DFA" w:rsidRDefault="00862386" w:rsidP="000A7DFA">
      <w:pPr>
        <w:adjustRightInd w:val="0"/>
        <w:snapToGrid w:val="0"/>
        <w:spacing w:after="120" w:line="360" w:lineRule="auto"/>
        <w:jc w:val="center"/>
        <w:rPr>
          <w:rFonts w:ascii="Calibri" w:hAnsi="Calibri" w:cs="Calibri"/>
          <w:sz w:val="24"/>
          <w:szCs w:val="24"/>
        </w:rPr>
      </w:pPr>
      <w:r w:rsidRPr="00862386">
        <w:rPr>
          <w:rFonts w:ascii="Calibri" w:hAnsi="Calibri" w:cs="Calibri"/>
          <w:sz w:val="24"/>
          <w:szCs w:val="24"/>
        </w:rPr>
        <w:t>﻿</w:t>
      </w:r>
    </w:p>
    <w:p w14:paraId="0AE9AB76" w14:textId="0439FB7F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ESTATUTO DO PRESBITÉRIO (NOME/SIGLA) DA IGREJA PRESBITERIANA</w:t>
      </w:r>
    </w:p>
    <w:p w14:paraId="416389CF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RENOVADA DO BRASIL (IPRB)</w:t>
      </w:r>
    </w:p>
    <w:p w14:paraId="2E22956C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2AAB007" w14:textId="02CA837A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CAPÍTULO I</w:t>
      </w:r>
    </w:p>
    <w:p w14:paraId="092FD09E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DA DENOMINAÇÃO, SEDE, CONSTITUIÇÃO, DURAÇÃO, JURISDIÇÃO E</w:t>
      </w:r>
    </w:p>
    <w:p w14:paraId="2EAB64C8" w14:textId="595DD5FC" w:rsidR="00862386" w:rsidRPr="003C0DC1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FINS</w:t>
      </w:r>
    </w:p>
    <w:p w14:paraId="706E5C6C" w14:textId="3942C250" w:rsid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Artigo 1º</w:t>
      </w:r>
      <w:r w:rsidRPr="00862386">
        <w:rPr>
          <w:rFonts w:ascii="Arial" w:hAnsi="Arial" w:cs="Arial"/>
          <w:sz w:val="24"/>
          <w:szCs w:val="24"/>
        </w:rPr>
        <w:t>. O Presbitério do (nome/sigla), fundado no (dia/mês/ano), é um órgão administrativo regional, com sustento, propagação e governo próprios, sem fins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lucrativos, composto da Diretoria Presbiterial, de todos os pastores, pastores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auxiliares, Igrejas Locais e congregações presbiteriais, exercendo jurisdição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eclesiástica e doutrinária sobre estes, bem como sobre tudo o que, em sua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região, seja de interesse da Igreja Presbiteriana Renovada do Brasil (IPRB),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tendo por fim adorar a Deus e propagar o Evangelho de Nosso Senhor Jesus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Cristo, conforme as Escrituras Sagradas, do Antigo e Novo Testamento, e tem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sua sede e foro, na (rua/nº/ bairro/CEP/cidade/Estado), e funcionará por tempo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indeterminado.</w:t>
      </w:r>
    </w:p>
    <w:p w14:paraId="3F25BC07" w14:textId="224E9AAC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Artigo 2º</w:t>
      </w:r>
      <w:r w:rsidRPr="00862386">
        <w:rPr>
          <w:rFonts w:ascii="Arial" w:hAnsi="Arial" w:cs="Arial"/>
          <w:sz w:val="24"/>
          <w:szCs w:val="24"/>
        </w:rPr>
        <w:t>. O Presbitério (nome-sigla), doravante denominado neste Estatuto de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b/>
          <w:bCs/>
          <w:sz w:val="24"/>
          <w:szCs w:val="24"/>
        </w:rPr>
        <w:t>PRESBITÉRIO</w:t>
      </w:r>
      <w:r w:rsidRPr="00862386">
        <w:rPr>
          <w:rFonts w:ascii="Arial" w:hAnsi="Arial" w:cs="Arial"/>
          <w:sz w:val="24"/>
          <w:szCs w:val="24"/>
        </w:rPr>
        <w:t>, e que adota a sigla (caixa alta e negrito), está filiado à Igreja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Presbiteriana Renovada do Brasil, denominada e reconhecida em seu Estatuto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 xml:space="preserve">pela sigla </w:t>
      </w:r>
      <w:r w:rsidRPr="00862386">
        <w:rPr>
          <w:rFonts w:ascii="Arial" w:hAnsi="Arial" w:cs="Arial"/>
          <w:b/>
          <w:bCs/>
          <w:sz w:val="24"/>
          <w:szCs w:val="24"/>
        </w:rPr>
        <w:t>IPRB</w:t>
      </w:r>
      <w:r w:rsidRPr="00862386">
        <w:rPr>
          <w:rFonts w:ascii="Arial" w:hAnsi="Arial" w:cs="Arial"/>
          <w:sz w:val="24"/>
          <w:szCs w:val="24"/>
        </w:rPr>
        <w:t>, que tem sua sede e foro na cidade de Maringá, Estado do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Paraná, Brasil.</w:t>
      </w:r>
    </w:p>
    <w:p w14:paraId="5BD1FEA3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CAPÍTULO II</w:t>
      </w:r>
    </w:p>
    <w:p w14:paraId="33C14AE3" w14:textId="4E853DF3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DAS ATRIBUIÇÕES E ADMINISTRAÇÃO</w:t>
      </w:r>
    </w:p>
    <w:p w14:paraId="25C03EC6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b/>
          <w:bCs/>
          <w:sz w:val="24"/>
          <w:szCs w:val="24"/>
        </w:rPr>
        <w:t>Artigo 3º</w:t>
      </w:r>
      <w:r w:rsidRPr="00862386">
        <w:rPr>
          <w:rFonts w:ascii="Arial" w:hAnsi="Arial" w:cs="Arial"/>
          <w:sz w:val="24"/>
          <w:szCs w:val="24"/>
        </w:rPr>
        <w:t>. São atribuições do Presbitério:</w:t>
      </w:r>
    </w:p>
    <w:p w14:paraId="14699088" w14:textId="77777777" w:rsidR="000A7DFA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 - eleger sua diretoria com mandato bienal;</w:t>
      </w:r>
    </w:p>
    <w:p w14:paraId="18D886DE" w14:textId="1BC94BB1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estabelecer e aprovar seu próprio orçamento;</w:t>
      </w:r>
    </w:p>
    <w:p w14:paraId="45BAB4A9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III - adquirir, alienar e onerar seu patrimônio;</w:t>
      </w:r>
    </w:p>
    <w:p w14:paraId="26B19236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lastRenderedPageBreak/>
        <w:t>IV - planejar e sustentar trabalhos de evangelização;</w:t>
      </w:r>
    </w:p>
    <w:p w14:paraId="0542DACB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 - estabelecer planos para o progresso das igrejas Locais;</w:t>
      </w:r>
    </w:p>
    <w:p w14:paraId="0070046A" w14:textId="149B81F3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VI - nomear supervisores para efeito dos artigos 86 (oitenta e seis) e seu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parágrafo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único, do Regimento Interno da IPRB;</w:t>
      </w:r>
    </w:p>
    <w:p w14:paraId="6465F48D" w14:textId="7219529F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VII - organizar Congregações Presbiteriais e Igrejas Locais ou dissolvê-las;</w:t>
      </w:r>
    </w:p>
    <w:p w14:paraId="2BAB2E78" w14:textId="25E86472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VIII - organizar seus departamentos internos, nomeando as Diretorias ou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autorizando eleições, baixando-se os respectivos regimentos internos;</w:t>
      </w:r>
    </w:p>
    <w:p w14:paraId="038B872D" w14:textId="57B5268B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IX - nomear conselheiros junto aos departamentos internos ou federações a ele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subordinados;</w:t>
      </w:r>
    </w:p>
    <w:p w14:paraId="56FE8FC1" w14:textId="7B196E70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 - admitir, ordenar, transferir, licenciar, julgar, disciplinar ou demitir pastores e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pastores auxiliares, nos termos dos artigos 77 a 106 (oitenta e sete a cento e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seis) do Regimento Interno da IPRB;</w:t>
      </w:r>
    </w:p>
    <w:p w14:paraId="3BBF7E95" w14:textId="5A03EC44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XI - designar pastores ou pastores auxiliares para as Igrejas Locais e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Congregações Presbiteriais, ou fazer sua remoção, observando o disposto nos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artigos 48 (quarenta e oito) a 50 (cinquenta) do Regimento Interno da IPRB;</w:t>
      </w:r>
    </w:p>
    <w:p w14:paraId="4112EB9C" w14:textId="4D355722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XII - decidir sobre admissão e sucessão pastoral das Igrejas Locais, ouvindo o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pastor, o parecer do Conselho e, se julgar necessário, a Assembléia da Igreja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Local, nos termos dos artigos 24 a 26 (vinte e quatro a vinte seis) deste Estatuto;</w:t>
      </w:r>
    </w:p>
    <w:p w14:paraId="76EB4BC1" w14:textId="203173CF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XIII - ceder pastores para prestarem serviços a entidades, após aprovação da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Diretoria Executiva, desde que não se trate do exercício do pastorado em outras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denominações;</w:t>
      </w:r>
    </w:p>
    <w:p w14:paraId="3A4DCD0F" w14:textId="0FAAE3A6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XIV - apreciar e julgar a situação conjugal dos candidatos ao ministério e dos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pastores, submetendo sua decisão à homologação da Diretoria Administrativa;</w:t>
      </w:r>
    </w:p>
    <w:p w14:paraId="561DE50C" w14:textId="606640D1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XV - atender consultas de seus membros e apelações das decisões dos órgãos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administrativos inferiores;</w:t>
      </w:r>
    </w:p>
    <w:p w14:paraId="53E8E49C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XVI - julgar os atos pastorais;</w:t>
      </w:r>
    </w:p>
    <w:p w14:paraId="28971A0D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XVII - julgar os atos dos Conselhos, mediante exame dos livros de atas;</w:t>
      </w:r>
    </w:p>
    <w:p w14:paraId="47CF3558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lastRenderedPageBreak/>
        <w:t>XVIII - dissolver Conselhos das igrejas locais, em casos especiais;</w:t>
      </w:r>
    </w:p>
    <w:p w14:paraId="733E5BE3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XIX - coibir opiniões e práticas inconvenientes aos princípios da igreja;</w:t>
      </w:r>
    </w:p>
    <w:p w14:paraId="611F6B78" w14:textId="7895938D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XX - conhecer e julgar os recursos interpostos das decisões de sua própria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diretoria,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das Assembléias das Igrejas Locais e dos Conselhos;</w:t>
      </w:r>
    </w:p>
    <w:p w14:paraId="56E87AD3" w14:textId="4C4A12D5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XXI - executar e fazer cumprir as decisões próprias e dos órgãos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administrativos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superiores;</w:t>
      </w:r>
    </w:p>
    <w:p w14:paraId="79B6A9AC" w14:textId="2613E5F8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XXII - reformar, no todo ou em parte, o seu Estatuto e os Regimentos Internos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dos</w:t>
      </w:r>
      <w:r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Departamentos que lhe são subordinados.</w:t>
      </w:r>
    </w:p>
    <w:p w14:paraId="48DAE038" w14:textId="6ABF17A1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4º.</w:t>
      </w:r>
      <w:r w:rsidRPr="00862386">
        <w:rPr>
          <w:rFonts w:ascii="Arial" w:hAnsi="Arial" w:cs="Arial"/>
          <w:sz w:val="24"/>
          <w:szCs w:val="24"/>
        </w:rPr>
        <w:t xml:space="preserve"> O Presbitério reunir-se-á ordinariamente, uma vez por ano, e,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extraordinariamente, quando a sua diretoria julgar necessário, ou quando a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 xml:space="preserve">convocação for solicitada por membros em número que constitua o </w:t>
      </w:r>
      <w:r w:rsidR="00180F89" w:rsidRPr="00862386">
        <w:rPr>
          <w:rFonts w:ascii="Arial" w:hAnsi="Arial" w:cs="Arial"/>
          <w:sz w:val="24"/>
          <w:szCs w:val="24"/>
        </w:rPr>
        <w:t>quórum</w:t>
      </w:r>
      <w:r w:rsidRPr="00862386">
        <w:rPr>
          <w:rFonts w:ascii="Arial" w:hAnsi="Arial" w:cs="Arial"/>
          <w:sz w:val="24"/>
          <w:szCs w:val="24"/>
        </w:rPr>
        <w:t>.</w:t>
      </w:r>
    </w:p>
    <w:p w14:paraId="25C873F3" w14:textId="32D95269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§ 1º - as reuniões serão sempre convocadas pelo seu Presidente, ou por seu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substituto legal, pelo menos com 7 (sete) dias de antecedência, sendo 15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(quinze) dias para as reuniões extraordinárias;</w:t>
      </w:r>
    </w:p>
    <w:p w14:paraId="3CF9F65E" w14:textId="3D486E7B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§ 2º - a representação da igreja local no Presbitério é feita por 1 (um) presbítero,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escolhido pelo conselho.3</w:t>
      </w:r>
    </w:p>
    <w:p w14:paraId="1D3F117E" w14:textId="1F338228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5º.</w:t>
      </w:r>
      <w:r w:rsidRPr="00862386">
        <w:rPr>
          <w:rFonts w:ascii="Arial" w:hAnsi="Arial" w:cs="Arial"/>
          <w:sz w:val="24"/>
          <w:szCs w:val="24"/>
        </w:rPr>
        <w:t xml:space="preserve"> O quórum do Presbitério é formado por metade mais 1 (um) de sua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Diretoria, metade mais 1 (um) dos pastores e pastores auxiliares e metade mais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1 (uma) das Igrejas Locais jurisdicionadas.</w:t>
      </w:r>
    </w:p>
    <w:p w14:paraId="253E65B5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No caso de não haver quórum na primeira convocação, o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 funcionará meia hora após a primeira convocação com 1/3 (um terço)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dos membros de sua Diretoria, 1/3 (um terço) dos pastores e pastores auxiliares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 1/3 (um terço) do número de Igrejas Locais de sua circunscrição.</w:t>
      </w:r>
    </w:p>
    <w:p w14:paraId="1411CA22" w14:textId="2884FC0C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6º.</w:t>
      </w:r>
      <w:r w:rsidRPr="00862386">
        <w:rPr>
          <w:rFonts w:ascii="Arial" w:hAnsi="Arial" w:cs="Arial"/>
          <w:sz w:val="24"/>
          <w:szCs w:val="24"/>
        </w:rPr>
        <w:t xml:space="preserve"> A diretoria do Presbitério, doravante denominada de Diretoria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Presbiterial, compõe-se do Presidente, Vice-presidente, Secretário Executivo,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Primeiro Secretário, Segundo Secretário, Primeiro Tesoureiro e Segundo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Tesoureiro, eleitos bienalmente em sua reunião Ordinária, por meio de voto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secreto, sendo considerado eleito aquele que alcançar a metade mais um dos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votos dos presentes.</w:t>
      </w:r>
    </w:p>
    <w:p w14:paraId="0DC83988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lastRenderedPageBreak/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Os membros da Diretoria Presbiterial não serão remunerados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pelo exercício de seus cargos.</w:t>
      </w:r>
      <w:r w:rsidR="00180F89">
        <w:rPr>
          <w:rFonts w:ascii="Arial" w:hAnsi="Arial" w:cs="Arial"/>
          <w:sz w:val="24"/>
          <w:szCs w:val="24"/>
        </w:rPr>
        <w:t xml:space="preserve"> </w:t>
      </w:r>
    </w:p>
    <w:p w14:paraId="4FE19067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7º.</w:t>
      </w:r>
      <w:r w:rsidRPr="00862386">
        <w:rPr>
          <w:rFonts w:ascii="Arial" w:hAnsi="Arial" w:cs="Arial"/>
          <w:sz w:val="24"/>
          <w:szCs w:val="24"/>
        </w:rPr>
        <w:t xml:space="preserve"> Compete a Diretoria Presbiterial dirigir o Presbitério nos interregnos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de suas reuniões ordinárias, exceto para os fins dos incisos I, II, XX e XXII do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artigo 3º (terceiro) deste Estatuto.</w:t>
      </w:r>
      <w:r w:rsidR="00180F89">
        <w:rPr>
          <w:rFonts w:ascii="Arial" w:hAnsi="Arial" w:cs="Arial"/>
          <w:sz w:val="24"/>
          <w:szCs w:val="24"/>
        </w:rPr>
        <w:t xml:space="preserve"> </w:t>
      </w:r>
    </w:p>
    <w:p w14:paraId="4E1BEDF4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Nas reuniões do Presbitério, a Diretoria Presbiterial prestará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relatório de seus atos e medidas administrativas para efeito de julgamento e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aprovação.</w:t>
      </w:r>
    </w:p>
    <w:p w14:paraId="3B6BC9E0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8º.</w:t>
      </w:r>
      <w:r w:rsidRPr="00862386">
        <w:rPr>
          <w:rFonts w:ascii="Arial" w:hAnsi="Arial" w:cs="Arial"/>
          <w:sz w:val="24"/>
          <w:szCs w:val="24"/>
        </w:rPr>
        <w:t xml:space="preserve"> É dever do membro da Diretoria Presbiterial justificar, validamente, a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critério desta, suas faltas às respectivas reuniões.</w:t>
      </w:r>
    </w:p>
    <w:p w14:paraId="3050F9E5" w14:textId="06345FDF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Em caso de incorrer em 2 (duas) faltas consecutivas, sem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justificação, ficará suspenso de seu cargo por 6 (seis) meses.</w:t>
      </w:r>
    </w:p>
    <w:p w14:paraId="599D2C4C" w14:textId="19D8E189" w:rsidR="00862386" w:rsidRPr="00180F89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CAPÍTULO III</w:t>
      </w:r>
    </w:p>
    <w:p w14:paraId="7DB938FF" w14:textId="77777777" w:rsidR="00862386" w:rsidRPr="00180F89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DA DIRETORIA PRESBITERIAL</w:t>
      </w:r>
    </w:p>
    <w:p w14:paraId="45CC833A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9º.</w:t>
      </w:r>
      <w:r w:rsidRPr="00862386">
        <w:rPr>
          <w:rFonts w:ascii="Arial" w:hAnsi="Arial" w:cs="Arial"/>
          <w:sz w:val="24"/>
          <w:szCs w:val="24"/>
        </w:rPr>
        <w:t xml:space="preserve"> Ao Presidente compete:</w:t>
      </w:r>
    </w:p>
    <w:p w14:paraId="51D313D2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 - representar o Presbitério, ativa e passivamente, em juízo e fora dele;</w:t>
      </w:r>
    </w:p>
    <w:p w14:paraId="29AC51A2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convocar e presidir as reuniões do Presbitério e da Diretoria Presbiterial;</w:t>
      </w:r>
    </w:p>
    <w:p w14:paraId="54CB0708" w14:textId="78BC12EE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III - nomear as comissões que se fizerem necessárias para funcionarem durante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as reuniões do Presbitério;</w:t>
      </w:r>
    </w:p>
    <w:p w14:paraId="0BD9938E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IV - proferir liminar em processo de competência do Presbitério;</w:t>
      </w:r>
    </w:p>
    <w:p w14:paraId="34FE534D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 - votar em caso de empate:</w:t>
      </w:r>
    </w:p>
    <w:p w14:paraId="013BCB46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VI - tomar ou determinar quaisquer outras providências inerentes ao seu cargo.</w:t>
      </w:r>
    </w:p>
    <w:p w14:paraId="5DB5DEF9" w14:textId="6DF1F9CB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10</w:t>
      </w:r>
      <w:r w:rsidR="00180F89">
        <w:rPr>
          <w:rFonts w:ascii="Arial" w:hAnsi="Arial" w:cs="Arial"/>
          <w:b/>
          <w:bCs/>
          <w:sz w:val="24"/>
          <w:szCs w:val="24"/>
        </w:rPr>
        <w:t>º</w:t>
      </w:r>
      <w:r w:rsidRPr="00180F89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Ao Vice-presidente compete:</w:t>
      </w:r>
    </w:p>
    <w:p w14:paraId="2537EDF8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 - substituir o Presidente em suas faltas ou impedimentos legais;</w:t>
      </w:r>
    </w:p>
    <w:p w14:paraId="6DB11211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assistir o Presidente, sempre que for solicitado.4</w:t>
      </w:r>
    </w:p>
    <w:p w14:paraId="3D0F0140" w14:textId="7708D7E1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11</w:t>
      </w:r>
      <w:r w:rsidR="00180F89" w:rsidRPr="00180F89">
        <w:rPr>
          <w:rFonts w:ascii="Arial" w:hAnsi="Arial" w:cs="Arial"/>
          <w:b/>
          <w:bCs/>
          <w:sz w:val="24"/>
          <w:szCs w:val="24"/>
        </w:rPr>
        <w:t>º</w:t>
      </w:r>
      <w:r w:rsidRPr="00862386">
        <w:rPr>
          <w:rFonts w:ascii="Arial" w:hAnsi="Arial" w:cs="Arial"/>
          <w:sz w:val="24"/>
          <w:szCs w:val="24"/>
        </w:rPr>
        <w:t>. Ao Secretário Executivo compete:</w:t>
      </w:r>
    </w:p>
    <w:p w14:paraId="03AFBD75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lastRenderedPageBreak/>
        <w:t>I - notificar os destinatários das decisões do Presbitério e da Diretoria</w:t>
      </w:r>
    </w:p>
    <w:p w14:paraId="0803F6BE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Presbiterial, fiscalizando o seu cumprimento;</w:t>
      </w:r>
    </w:p>
    <w:p w14:paraId="1B1D8435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cuidar da correspondência do Presbitério e da Diretoria Presbiterial;</w:t>
      </w:r>
    </w:p>
    <w:p w14:paraId="091E978E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III - Substituir o Vice-presidente em suas faltas ou impedimentos legais.</w:t>
      </w:r>
    </w:p>
    <w:p w14:paraId="180EBD6A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12</w:t>
      </w:r>
      <w:r w:rsidR="00180F89">
        <w:rPr>
          <w:rFonts w:ascii="Arial" w:hAnsi="Arial" w:cs="Arial"/>
          <w:b/>
          <w:bCs/>
          <w:sz w:val="24"/>
          <w:szCs w:val="24"/>
        </w:rPr>
        <w:t>º</w:t>
      </w:r>
      <w:r w:rsidRPr="00180F89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Ao Primeiro Secretário compete:</w:t>
      </w:r>
    </w:p>
    <w:p w14:paraId="046A9F12" w14:textId="6C0BB43F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 – Digitar e/ou lavrar e registrar em livro próprio as atas das reuniões;</w:t>
      </w:r>
    </w:p>
    <w:p w14:paraId="76F9C6DD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ler as atas das reuniões para aprovação;</w:t>
      </w:r>
    </w:p>
    <w:p w14:paraId="0ADD395E" w14:textId="286EDC26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13</w:t>
      </w:r>
      <w:r w:rsidR="00180F89">
        <w:rPr>
          <w:rFonts w:ascii="Arial" w:hAnsi="Arial" w:cs="Arial"/>
          <w:b/>
          <w:bCs/>
          <w:sz w:val="24"/>
          <w:szCs w:val="24"/>
        </w:rPr>
        <w:t>º</w:t>
      </w:r>
      <w:r w:rsidRPr="00180F89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Ao Segundo Secretário compete:</w:t>
      </w:r>
    </w:p>
    <w:p w14:paraId="63EE81C5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 - substituir o Primeiro Secretário em suas faltas ou impedimentos legais;</w:t>
      </w:r>
    </w:p>
    <w:p w14:paraId="107F77E9" w14:textId="1798B000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manter em dia o rol de pastores e pastores auxiliares com seus respectivos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endereços;</w:t>
      </w:r>
    </w:p>
    <w:p w14:paraId="655F64D2" w14:textId="68015FE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III - manter em dia o rol de Igrejas Locais, Congregações Presbiteriais e Campos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Missionários jurisdicionados ao Presbitério, com seus respectivos endereços;</w:t>
      </w:r>
    </w:p>
    <w:p w14:paraId="2F86EC5C" w14:textId="63D81D34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IV - ter sob sua guarda e manter em ordem os fichários, livros, documentos e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arquivos do Presbitério;</w:t>
      </w:r>
    </w:p>
    <w:p w14:paraId="66264F4D" w14:textId="1A45AC02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 xml:space="preserve">V - proceder à verificação do </w:t>
      </w:r>
      <w:r w:rsidR="00180F89" w:rsidRPr="00862386">
        <w:rPr>
          <w:rFonts w:ascii="Arial" w:hAnsi="Arial" w:cs="Arial"/>
          <w:sz w:val="24"/>
          <w:szCs w:val="24"/>
        </w:rPr>
        <w:t>quórum</w:t>
      </w:r>
      <w:r w:rsidRPr="00862386">
        <w:rPr>
          <w:rFonts w:ascii="Arial" w:hAnsi="Arial" w:cs="Arial"/>
          <w:sz w:val="24"/>
          <w:szCs w:val="24"/>
        </w:rPr>
        <w:t xml:space="preserve"> no início de cada reunião;</w:t>
      </w:r>
    </w:p>
    <w:p w14:paraId="28407A11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VI - proceder à leitura dos papéis apresentados às reuniões dos Presbitérios ou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da Diretoria Presbiterial, numerando-os e encaminhando-os.</w:t>
      </w:r>
    </w:p>
    <w:p w14:paraId="7332272B" w14:textId="24CACED5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14</w:t>
      </w:r>
      <w:r w:rsidR="00180F89">
        <w:rPr>
          <w:rFonts w:ascii="Arial" w:hAnsi="Arial" w:cs="Arial"/>
          <w:b/>
          <w:bCs/>
          <w:sz w:val="24"/>
          <w:szCs w:val="24"/>
        </w:rPr>
        <w:t>º</w:t>
      </w:r>
      <w:r w:rsidRPr="00180F89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Ao Primeiro Tesoureiro compete:</w:t>
      </w:r>
    </w:p>
    <w:p w14:paraId="4408D7E0" w14:textId="6ED81889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 - registrar todas as entradas e saídas em livro próprio;</w:t>
      </w:r>
    </w:p>
    <w:p w14:paraId="7E3D1A7B" w14:textId="3D140EF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 - abrir conta bancária em nome do Presbitério, ficando com poderes para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movimentar conta corrente nos bancos, assinando cheques em conjunto com o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Presidente do Presbitério ou seu substituto legal;</w:t>
      </w:r>
    </w:p>
    <w:p w14:paraId="3F10C21C" w14:textId="18C6D258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III - requisitar talões de cheques, abrir, liquidar e encerrar contas, reconhecer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saldos;</w:t>
      </w:r>
    </w:p>
    <w:p w14:paraId="19B68F46" w14:textId="3595E903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IV - fazer balancetes mensais, apresentando relatório financeiro, anualmente, ou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sempre que solicitado pela Diretoria Presbiterial;</w:t>
      </w:r>
    </w:p>
    <w:p w14:paraId="67283A4E" w14:textId="77777777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lastRenderedPageBreak/>
        <w:t>V - responder com seus bens ou haveres pelos valores sob sua guarda.</w:t>
      </w:r>
    </w:p>
    <w:p w14:paraId="74D85569" w14:textId="35A14081" w:rsidR="00180F89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15</w:t>
      </w:r>
      <w:r w:rsidR="00180F89">
        <w:rPr>
          <w:rFonts w:ascii="Arial" w:hAnsi="Arial" w:cs="Arial"/>
          <w:b/>
          <w:bCs/>
          <w:sz w:val="24"/>
          <w:szCs w:val="24"/>
        </w:rPr>
        <w:t>º</w:t>
      </w:r>
      <w:r w:rsidRPr="00180F89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Ao Segundo Tesoureiro compete substituir o Primeiro Tesoureiro em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suas faltas e impedimentos legais, aplicando-se-lhe, neste caso, o disposto no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artigo 14 (catorze), inciso V, deste Estatuto.</w:t>
      </w:r>
    </w:p>
    <w:p w14:paraId="597EE9D5" w14:textId="3B4583A6" w:rsidR="00862386" w:rsidRPr="00180F89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CAPÍTULO IV</w:t>
      </w:r>
    </w:p>
    <w:p w14:paraId="74DD78B7" w14:textId="77777777" w:rsidR="00862386" w:rsidRPr="00180F89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DOS BENS E RENDIMENTOS</w:t>
      </w:r>
    </w:p>
    <w:p w14:paraId="411AC49F" w14:textId="01984A40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80F89">
        <w:rPr>
          <w:rFonts w:ascii="Arial" w:hAnsi="Arial" w:cs="Arial"/>
          <w:b/>
          <w:bCs/>
          <w:sz w:val="24"/>
          <w:szCs w:val="24"/>
        </w:rPr>
        <w:t>Artigo 16</w:t>
      </w:r>
      <w:r w:rsidR="00180F89">
        <w:rPr>
          <w:rFonts w:ascii="Arial" w:hAnsi="Arial" w:cs="Arial"/>
          <w:b/>
          <w:bCs/>
          <w:sz w:val="24"/>
          <w:szCs w:val="24"/>
        </w:rPr>
        <w:t>º</w:t>
      </w:r>
      <w:r w:rsidRPr="00180F89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São bens do Presbitério os imóveis, móveis, semoventes e outros</w:t>
      </w:r>
      <w:r w:rsidR="00180F89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que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possua ou venha a possuir.</w:t>
      </w:r>
    </w:p>
    <w:p w14:paraId="000F5E47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17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 aquisição onerosa, a alienação ou a agregação de ônus de imóveis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dependerá da decisão da maioria dos membros presentes na reunião do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Presbitério.</w:t>
      </w:r>
    </w:p>
    <w:p w14:paraId="5A186353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Os membros da Diretoria Presbiterial não responderão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solidária e subsidiariamente pelas obrigações por ele contraídas.</w:t>
      </w:r>
    </w:p>
    <w:p w14:paraId="38B209CC" w14:textId="0B82BBB2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18</w:t>
      </w:r>
      <w:r w:rsid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Constituem-se rendimentos do Presbitério os 4% (quatro por cento)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das arrecadações das Igrejas Locais e das Congregações, os dízimos dos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pastores e pastores auxiliares a ele filiados, as ofertas, doações e legados e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quaisquer outras rendas permitidas por lei.</w:t>
      </w:r>
    </w:p>
    <w:p w14:paraId="11E378AA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Os bens de qualquer natureza doados ao Presbitério, bem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como as contribuições que lhe forem feitas, por seus membros ou por terceiros,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não serão devolvidos ou restituídos.</w:t>
      </w:r>
    </w:p>
    <w:p w14:paraId="0C6BF128" w14:textId="30DA72F8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19</w:t>
      </w:r>
      <w:r w:rsid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Os bens e rendimentos serão aplicados na manutenção dos serviços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gerais do Presbitério.</w:t>
      </w:r>
    </w:p>
    <w:p w14:paraId="0D4FADFA" w14:textId="3C6511E2" w:rsidR="00862386" w:rsidRPr="008613F8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CAPÍTULO V</w:t>
      </w:r>
    </w:p>
    <w:p w14:paraId="44D20864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DAS CONGREGAÇÕES PRESBITERIAIS</w:t>
      </w:r>
    </w:p>
    <w:p w14:paraId="1A8BD2E9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20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Congregação Presbiterial é um ponto de trabalho que presta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assistência espiritual e social a membros da IPRB e mantêm regularmente cultos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 Escola Bíblica Dominical, permanecendo sob a jurisdição do Presbitério.</w:t>
      </w:r>
    </w:p>
    <w:p w14:paraId="7F02252B" w14:textId="1B3F20CC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lastRenderedPageBreak/>
        <w:t>Parágrafo único.</w:t>
      </w:r>
      <w:r w:rsidRPr="00862386">
        <w:rPr>
          <w:rFonts w:ascii="Arial" w:hAnsi="Arial" w:cs="Arial"/>
          <w:sz w:val="24"/>
          <w:szCs w:val="24"/>
        </w:rPr>
        <w:t xml:space="preserve"> A criação de uma Congregação Presbiterial só deve ocorrer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quando, por razões especiais, a igreja local não possa dar assistência aos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membros.</w:t>
      </w:r>
    </w:p>
    <w:p w14:paraId="0A45611E" w14:textId="2C8EDCD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21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 Congregação Presbiterial será administrada pela Diretoria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Presbiterial, auxiliada por uma Mesa Administrativa, composta de Presidente,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Secretário e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Tesoureiro, com mandato anual.</w:t>
      </w:r>
    </w:p>
    <w:p w14:paraId="2591CAE9" w14:textId="40D89F2D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22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 Mesa Administrativa poderá ser substituída total ou parcialmente 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qualquer tempo, a critério da Diretoria Presbiterial.</w:t>
      </w:r>
    </w:p>
    <w:p w14:paraId="384F0F60" w14:textId="47796B76" w:rsidR="008613F8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23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As Congregações Presbiteriais são cadastradas pela Secretaria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Central no ato de sua criação, terão rol de membros e ficam obrigadas a prestar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informações estatísticas e enviar as contribuições previstas no artigo 29, V, do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Regimento Interno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da IPRB.</w:t>
      </w:r>
    </w:p>
    <w:p w14:paraId="35D3649B" w14:textId="77777777" w:rsidR="00862386" w:rsidRPr="008613F8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CAPÍTULO VI</w:t>
      </w:r>
    </w:p>
    <w:p w14:paraId="09C76049" w14:textId="77777777" w:rsidR="00862386" w:rsidRPr="008613F8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DA DESIGNAÇÃO E SUCESSÃO PASTORAL</w:t>
      </w:r>
    </w:p>
    <w:p w14:paraId="5711FFCF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Art. 24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O pastor será designado pelo Presbitério para pastorear uma Igreja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Local pelo período inicial de dois anos.</w:t>
      </w:r>
    </w:p>
    <w:p w14:paraId="32F8FF0E" w14:textId="673CCB9E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§ 1º. O Conselho e o pastor, se necessário, encaminharão ao Presbitério seus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respectivos pareceres sobre a sucessão pastoral.</w:t>
      </w:r>
    </w:p>
    <w:p w14:paraId="6E860EB0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§ 2º. No caso de não haver consenso entre Conselho e pastor sobre a sucessão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pastoral, o Presbitério poderá, se julgar necessário, consultar a Igreja Local,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para isso convocando e presidindo a assembléia extraordinária.</w:t>
      </w:r>
    </w:p>
    <w:p w14:paraId="71CDD338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§ 3º. Se a Diretoria Executiva da IPRB ou o Presbitério precisarem de um pastor,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poderão, de acordo com o obreiro, removê-lo para outro campo.</w:t>
      </w:r>
    </w:p>
    <w:p w14:paraId="02206588" w14:textId="39A34FED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§ 4º. Se o pastor desejar deixar o campo, deverá comunicar à Diretoria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Presbiterial, com antecedência mínima de 90 (noventa) dias.</w:t>
      </w:r>
    </w:p>
    <w:p w14:paraId="37B55C5C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Art. 25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No caso de vacância do cargo de pastor, o Conselho juntamente com 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Diretoria Presbiterial providenciarão o convite a outro pastor.</w:t>
      </w:r>
    </w:p>
    <w:p w14:paraId="0E8C7B40" w14:textId="2F330469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lastRenderedPageBreak/>
        <w:t>Parágrafo único. A decisão final sobre a permanência do pastor ou sobre sua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remoção será do Presbitério.</w:t>
      </w:r>
    </w:p>
    <w:p w14:paraId="11BEE688" w14:textId="181C5FC4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Art. 26</w:t>
      </w:r>
      <w:r w:rsidR="008613F8" w:rsidRP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O pastor ou pastor auxiliar, assim que empossado pelo Conselho passa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 ser membro da Igreja Local, sem prejuízo do estabelecido no § 1º do artigo 80,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ou no artigo 90 (noventa) do Regimento Interno da IPRB, sendo desligado,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automaticamente, quando transferido, dispensado ou disciplinado pelo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Presbitério.</w:t>
      </w:r>
    </w:p>
    <w:p w14:paraId="6AE8A6B7" w14:textId="58034D72" w:rsidR="00862386" w:rsidRPr="008613F8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CAPÍTULO VII</w:t>
      </w:r>
    </w:p>
    <w:p w14:paraId="7A5097C3" w14:textId="77777777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DISPOSIÇÕES FINAIS E TRANSITÓRIAS</w:t>
      </w:r>
    </w:p>
    <w:p w14:paraId="4B35E44B" w14:textId="59A6B255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27</w:t>
      </w:r>
      <w:r w:rsidR="008613F8">
        <w:rPr>
          <w:rFonts w:ascii="Arial" w:hAnsi="Arial" w:cs="Arial"/>
          <w:b/>
          <w:bCs/>
          <w:sz w:val="24"/>
          <w:szCs w:val="24"/>
        </w:rPr>
        <w:t>º</w:t>
      </w:r>
      <w:r w:rsidRPr="00862386">
        <w:rPr>
          <w:rFonts w:ascii="Arial" w:hAnsi="Arial" w:cs="Arial"/>
          <w:sz w:val="24"/>
          <w:szCs w:val="24"/>
        </w:rPr>
        <w:t>. Em caso de cisão do Presbitério, seus bens e rendimentos ficarão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pertencendo à parte que permanecer filiada à Igreja Presbiteriana Renovada do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Brasil.</w:t>
      </w:r>
    </w:p>
    <w:p w14:paraId="254387A4" w14:textId="77777777" w:rsidR="008613F8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O disposto neste artigo aplica-se às Igrejas Locais filiadas ao</w:t>
      </w:r>
      <w:r w:rsidR="008613F8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Presbitério.</w:t>
      </w:r>
    </w:p>
    <w:p w14:paraId="16BD6F85" w14:textId="77777777" w:rsidR="001E344A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613F8">
        <w:rPr>
          <w:rFonts w:ascii="Arial" w:hAnsi="Arial" w:cs="Arial"/>
          <w:b/>
          <w:bCs/>
          <w:sz w:val="24"/>
          <w:szCs w:val="24"/>
        </w:rPr>
        <w:t>Artigo 28</w:t>
      </w:r>
      <w:r w:rsidR="008613F8">
        <w:rPr>
          <w:rFonts w:ascii="Arial" w:hAnsi="Arial" w:cs="Arial"/>
          <w:b/>
          <w:bCs/>
          <w:sz w:val="24"/>
          <w:szCs w:val="24"/>
        </w:rPr>
        <w:t>º</w:t>
      </w:r>
      <w:r w:rsidRPr="008613F8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Em caso de dissolução do Presbitério, depois de liquidado o passivo,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seus bens e rendimentos serão revertidos em favor da IPRB.</w:t>
      </w:r>
    </w:p>
    <w:p w14:paraId="08648F18" w14:textId="77438849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E344A">
        <w:rPr>
          <w:rFonts w:ascii="Arial" w:hAnsi="Arial" w:cs="Arial"/>
          <w:b/>
          <w:bCs/>
          <w:sz w:val="24"/>
          <w:szCs w:val="24"/>
        </w:rPr>
        <w:t>Artigo 29</w:t>
      </w:r>
      <w:r w:rsidR="008613F8" w:rsidRPr="001E344A">
        <w:rPr>
          <w:rFonts w:ascii="Arial" w:hAnsi="Arial" w:cs="Arial"/>
          <w:b/>
          <w:bCs/>
          <w:sz w:val="24"/>
          <w:szCs w:val="24"/>
        </w:rPr>
        <w:t>º</w:t>
      </w:r>
      <w:r w:rsidR="001E344A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O </w:t>
      </w:r>
      <w:r w:rsidR="001E344A" w:rsidRPr="00862386">
        <w:rPr>
          <w:rFonts w:ascii="Arial" w:hAnsi="Arial" w:cs="Arial"/>
          <w:sz w:val="24"/>
          <w:szCs w:val="24"/>
        </w:rPr>
        <w:t>quórum</w:t>
      </w:r>
      <w:r w:rsidRPr="00862386">
        <w:rPr>
          <w:rFonts w:ascii="Arial" w:hAnsi="Arial" w:cs="Arial"/>
          <w:sz w:val="24"/>
          <w:szCs w:val="24"/>
        </w:rPr>
        <w:t xml:space="preserve"> para a reunião em que se discutirá a dissolução do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 é 1/3 (um terço) de sua diretoria, 1/3 (um terço) dos pastores e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pastores auxiliares e 1/3 (um terço) das Igrejas Locais jurisdicionadas.</w:t>
      </w:r>
    </w:p>
    <w:p w14:paraId="523A9623" w14:textId="0218F879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E344A">
        <w:rPr>
          <w:rFonts w:ascii="Arial" w:hAnsi="Arial" w:cs="Arial"/>
          <w:b/>
          <w:bCs/>
          <w:sz w:val="24"/>
          <w:szCs w:val="24"/>
        </w:rPr>
        <w:t>Parágrafo único:</w:t>
      </w:r>
      <w:r w:rsidRPr="00862386">
        <w:rPr>
          <w:rFonts w:ascii="Arial" w:hAnsi="Arial" w:cs="Arial"/>
          <w:sz w:val="24"/>
          <w:szCs w:val="24"/>
        </w:rPr>
        <w:t xml:space="preserve"> No caso de não haver </w:t>
      </w:r>
      <w:r w:rsidR="001E344A" w:rsidRPr="00862386">
        <w:rPr>
          <w:rFonts w:ascii="Arial" w:hAnsi="Arial" w:cs="Arial"/>
          <w:sz w:val="24"/>
          <w:szCs w:val="24"/>
        </w:rPr>
        <w:t>quórum</w:t>
      </w:r>
      <w:r w:rsidRPr="00862386">
        <w:rPr>
          <w:rFonts w:ascii="Arial" w:hAnsi="Arial" w:cs="Arial"/>
          <w:sz w:val="24"/>
          <w:szCs w:val="24"/>
        </w:rPr>
        <w:t xml:space="preserve"> na primeira convocação, 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 funcionará meia hora após a primeira chamada com 1/3 (um terço)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dos pastores e pastores auxiliares e 1/3 (um terço) do número das Igrejas Locais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de sua circunscrição.</w:t>
      </w:r>
    </w:p>
    <w:p w14:paraId="5E0AB457" w14:textId="25A46CDF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E344A">
        <w:rPr>
          <w:rFonts w:ascii="Arial" w:hAnsi="Arial" w:cs="Arial"/>
          <w:b/>
          <w:bCs/>
          <w:sz w:val="24"/>
          <w:szCs w:val="24"/>
        </w:rPr>
        <w:t>Artigo 30</w:t>
      </w:r>
      <w:r w:rsidR="008613F8" w:rsidRPr="001E344A">
        <w:rPr>
          <w:rFonts w:ascii="Arial" w:hAnsi="Arial" w:cs="Arial"/>
          <w:b/>
          <w:bCs/>
          <w:sz w:val="24"/>
          <w:szCs w:val="24"/>
        </w:rPr>
        <w:t>º</w:t>
      </w:r>
      <w:r w:rsidRPr="001E344A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Este Estatuto somente poderá ser reformado em reunião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extraordinária e por voto de 2/3 (dois terços) dos membros presentes.</w:t>
      </w:r>
    </w:p>
    <w:p w14:paraId="42C38042" w14:textId="70F1B9EB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E344A">
        <w:rPr>
          <w:rFonts w:ascii="Arial" w:hAnsi="Arial" w:cs="Arial"/>
          <w:b/>
          <w:bCs/>
          <w:sz w:val="24"/>
          <w:szCs w:val="24"/>
        </w:rPr>
        <w:t>Artigo 31</w:t>
      </w:r>
      <w:r w:rsidR="00C003B2" w:rsidRPr="001E344A">
        <w:rPr>
          <w:rFonts w:ascii="Arial" w:hAnsi="Arial" w:cs="Arial"/>
          <w:b/>
          <w:bCs/>
          <w:sz w:val="24"/>
          <w:szCs w:val="24"/>
        </w:rPr>
        <w:t>º</w:t>
      </w:r>
      <w:r w:rsidRPr="001E344A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Os casos omissos neste Estatuto serão resolvidos segundo as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Escrituras Sagradas, o Estatuto, o Regimento Interno e o Código de Disciplina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da IPRB, e as Leis da República Federativa do Brasil.</w:t>
      </w:r>
    </w:p>
    <w:p w14:paraId="114BC5D2" w14:textId="4E7AD1C9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E344A">
        <w:rPr>
          <w:rFonts w:ascii="Arial" w:hAnsi="Arial" w:cs="Arial"/>
          <w:b/>
          <w:bCs/>
          <w:sz w:val="24"/>
          <w:szCs w:val="24"/>
        </w:rPr>
        <w:t>Artigo 32</w:t>
      </w:r>
      <w:r w:rsidR="00C003B2" w:rsidRPr="001E344A">
        <w:rPr>
          <w:rFonts w:ascii="Arial" w:hAnsi="Arial" w:cs="Arial"/>
          <w:b/>
          <w:bCs/>
          <w:sz w:val="24"/>
          <w:szCs w:val="24"/>
        </w:rPr>
        <w:t>º</w:t>
      </w:r>
      <w:r w:rsidRPr="001E344A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O Presbitério (nome/sigla) é sucessor, para todos os fins de direito do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Presbitério (nome/sigla).</w:t>
      </w:r>
    </w:p>
    <w:p w14:paraId="0295839E" w14:textId="45A032D7" w:rsidR="00862386" w:rsidRPr="00862386" w:rsidRDefault="00862386" w:rsidP="000A7DF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E344A">
        <w:rPr>
          <w:rFonts w:ascii="Arial" w:hAnsi="Arial" w:cs="Arial"/>
          <w:b/>
          <w:bCs/>
          <w:sz w:val="24"/>
          <w:szCs w:val="24"/>
        </w:rPr>
        <w:lastRenderedPageBreak/>
        <w:t>Artigo 33</w:t>
      </w:r>
      <w:r w:rsidR="00C003B2" w:rsidRPr="001E344A">
        <w:rPr>
          <w:rFonts w:ascii="Arial" w:hAnsi="Arial" w:cs="Arial"/>
          <w:b/>
          <w:bCs/>
          <w:sz w:val="24"/>
          <w:szCs w:val="24"/>
        </w:rPr>
        <w:t>º</w:t>
      </w:r>
      <w:r w:rsidRPr="001E344A">
        <w:rPr>
          <w:rFonts w:ascii="Arial" w:hAnsi="Arial" w:cs="Arial"/>
          <w:b/>
          <w:bCs/>
          <w:sz w:val="24"/>
          <w:szCs w:val="24"/>
        </w:rPr>
        <w:t>.</w:t>
      </w:r>
      <w:r w:rsidRPr="00862386">
        <w:rPr>
          <w:rFonts w:ascii="Arial" w:hAnsi="Arial" w:cs="Arial"/>
          <w:sz w:val="24"/>
          <w:szCs w:val="24"/>
        </w:rPr>
        <w:t xml:space="preserve"> Este Estatuto, com a presente redação, aprovado pela assembleia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extraordinária do Presbitério (nome/sigla), realizada no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(dia/mês/ano/cidade/estado), entra em vigor nesta data, ressalvados o direito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adquirido, a coisa julgada e o ato jurídico perfeito, revogando-se as disposições</w:t>
      </w:r>
      <w:r w:rsidR="001E344A">
        <w:rPr>
          <w:rFonts w:ascii="Arial" w:hAnsi="Arial" w:cs="Arial"/>
          <w:sz w:val="24"/>
          <w:szCs w:val="24"/>
        </w:rPr>
        <w:t xml:space="preserve"> </w:t>
      </w:r>
      <w:r w:rsidRPr="00862386">
        <w:rPr>
          <w:rFonts w:ascii="Arial" w:hAnsi="Arial" w:cs="Arial"/>
          <w:sz w:val="24"/>
          <w:szCs w:val="24"/>
        </w:rPr>
        <w:t>em contrário.</w:t>
      </w:r>
    </w:p>
    <w:p w14:paraId="014E7D38" w14:textId="77777777" w:rsidR="001E344A" w:rsidRDefault="001E344A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684BEA25" w14:textId="2D6B1D44" w:rsidR="001E344A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_____________________________</w:t>
      </w:r>
    </w:p>
    <w:p w14:paraId="3525226E" w14:textId="77777777" w:rsidR="001E344A" w:rsidRPr="00862386" w:rsidRDefault="001E344A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Presidente (nome)</w:t>
      </w:r>
    </w:p>
    <w:p w14:paraId="4D31C098" w14:textId="77777777" w:rsidR="001E344A" w:rsidRDefault="001E344A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1AECF166" w14:textId="3B2673B5" w:rsidR="001E344A" w:rsidRDefault="001E344A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_____________________________</w:t>
      </w:r>
    </w:p>
    <w:p w14:paraId="1EBCB604" w14:textId="6BAA4D1E" w:rsidR="001E344A" w:rsidRDefault="001E344A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Secretário (nome)</w:t>
      </w:r>
    </w:p>
    <w:p w14:paraId="5834C86E" w14:textId="77777777" w:rsidR="001E344A" w:rsidRDefault="001E344A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0C7DAC1F" w14:textId="08B6645C" w:rsidR="00862386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___________________</w:t>
      </w:r>
    </w:p>
    <w:p w14:paraId="6EB90FE8" w14:textId="4C40DC3B" w:rsidR="009A259E" w:rsidRPr="00862386" w:rsidRDefault="00862386" w:rsidP="000A7DF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862386">
        <w:rPr>
          <w:rFonts w:ascii="Arial" w:hAnsi="Arial" w:cs="Arial"/>
          <w:sz w:val="24"/>
          <w:szCs w:val="24"/>
        </w:rPr>
        <w:t>Advogado</w:t>
      </w:r>
    </w:p>
    <w:sectPr w:rsidR="009A259E" w:rsidRPr="00862386" w:rsidSect="000A7DFA">
      <w:headerReference w:type="default" r:id="rId6"/>
      <w:pgSz w:w="11901" w:h="16817"/>
      <w:pgMar w:top="260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B5A05" w14:textId="77777777" w:rsidR="00626023" w:rsidRDefault="00626023" w:rsidP="009A259E">
      <w:pPr>
        <w:spacing w:after="0" w:line="240" w:lineRule="auto"/>
      </w:pPr>
      <w:r>
        <w:separator/>
      </w:r>
    </w:p>
  </w:endnote>
  <w:endnote w:type="continuationSeparator" w:id="0">
    <w:p w14:paraId="6D084C5B" w14:textId="77777777" w:rsidR="00626023" w:rsidRDefault="00626023" w:rsidP="009A2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5671D7" w14:textId="77777777" w:rsidR="00626023" w:rsidRDefault="00626023" w:rsidP="009A259E">
      <w:pPr>
        <w:spacing w:after="0" w:line="240" w:lineRule="auto"/>
      </w:pPr>
      <w:r>
        <w:separator/>
      </w:r>
    </w:p>
  </w:footnote>
  <w:footnote w:type="continuationSeparator" w:id="0">
    <w:p w14:paraId="4B784C96" w14:textId="77777777" w:rsidR="00626023" w:rsidRDefault="00626023" w:rsidP="009A2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3B5B5" w14:textId="5C39D581" w:rsidR="009A259E" w:rsidRDefault="00A30C8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C08D4E" wp14:editId="756BE4B1">
          <wp:simplePos x="0" y="0"/>
          <wp:positionH relativeFrom="column">
            <wp:posOffset>-901700</wp:posOffset>
          </wp:positionH>
          <wp:positionV relativeFrom="paragraph">
            <wp:posOffset>-450215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9E"/>
    <w:rsid w:val="000A7DFA"/>
    <w:rsid w:val="001471EE"/>
    <w:rsid w:val="00177A3F"/>
    <w:rsid w:val="00180F89"/>
    <w:rsid w:val="001A10B8"/>
    <w:rsid w:val="001E344A"/>
    <w:rsid w:val="00264155"/>
    <w:rsid w:val="003C0DC1"/>
    <w:rsid w:val="005627F6"/>
    <w:rsid w:val="005B6CA3"/>
    <w:rsid w:val="005E5C74"/>
    <w:rsid w:val="00626023"/>
    <w:rsid w:val="00710198"/>
    <w:rsid w:val="008613F8"/>
    <w:rsid w:val="00862386"/>
    <w:rsid w:val="00986E67"/>
    <w:rsid w:val="009A259E"/>
    <w:rsid w:val="00A30C86"/>
    <w:rsid w:val="00BF2560"/>
    <w:rsid w:val="00C003B2"/>
    <w:rsid w:val="00C0114A"/>
    <w:rsid w:val="00DA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74BB4"/>
  <w15:chartTrackingRefBased/>
  <w15:docId w15:val="{11D85DAF-9379-3545-B902-F3F9D544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55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259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259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259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259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259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259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259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259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259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2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2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2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25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259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25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259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25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25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2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A2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259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A2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259E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A259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259E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A259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2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259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259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A259E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9A259E"/>
  </w:style>
  <w:style w:type="paragraph" w:styleId="Rodap">
    <w:name w:val="footer"/>
    <w:basedOn w:val="Normal"/>
    <w:link w:val="RodapChar"/>
    <w:uiPriority w:val="99"/>
    <w:unhideWhenUsed/>
    <w:rsid w:val="009A259E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9A2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2126</Words>
  <Characters>11486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2026-09-11T19:25:00Z</cp:lastPrinted>
  <dcterms:created xsi:type="dcterms:W3CDTF">2026-09-15T17:53:00Z</dcterms:created>
  <dcterms:modified xsi:type="dcterms:W3CDTF">2026-09-16T18:51:00Z</dcterms:modified>
</cp:coreProperties>
</file>